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F6E" w:rsidRDefault="004014F5" w:rsidP="00996F6E">
      <w:pPr>
        <w:jc w:val="center"/>
        <w:rPr>
          <w:rFonts w:ascii="Arial" w:hAnsi="Arial" w:cs="Arial"/>
          <w:b/>
          <w:sz w:val="24"/>
          <w:szCs w:val="24"/>
        </w:rPr>
      </w:pPr>
      <w:r>
        <w:rPr>
          <w:noProof/>
        </w:rPr>
        <w:drawing>
          <wp:anchor distT="0" distB="0" distL="114300" distR="114300" simplePos="0" relativeHeight="251659264" behindDoc="1" locked="0" layoutInCell="1" allowOverlap="1" wp14:anchorId="467A2640" wp14:editId="571A41B6">
            <wp:simplePos x="0" y="0"/>
            <wp:positionH relativeFrom="column">
              <wp:posOffset>276446</wp:posOffset>
            </wp:positionH>
            <wp:positionV relativeFrom="paragraph">
              <wp:posOffset>59</wp:posOffset>
            </wp:positionV>
            <wp:extent cx="749935" cy="942975"/>
            <wp:effectExtent l="0" t="0" r="0" b="9525"/>
            <wp:wrapTight wrapText="bothSides">
              <wp:wrapPolygon edited="0">
                <wp:start x="0" y="0"/>
                <wp:lineTo x="0" y="21382"/>
                <wp:lineTo x="20850" y="21382"/>
                <wp:lineTo x="20850" y="0"/>
                <wp:lineTo x="0" y="0"/>
              </wp:wrapPolygon>
            </wp:wrapTight>
            <wp:docPr id="9" name="Picture 9" descr="mso93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9338E"/>
                    <pic:cNvPicPr>
                      <a:picLocks noChangeAspect="1" noChangeArrowheads="1"/>
                    </pic:cNvPicPr>
                  </pic:nvPicPr>
                  <pic:blipFill>
                    <a:blip r:embed="rId5">
                      <a:extLst>
                        <a:ext uri="{28A0092B-C50C-407E-A947-70E740481C1C}">
                          <a14:useLocalDpi xmlns:a14="http://schemas.microsoft.com/office/drawing/2010/main" val="0"/>
                        </a:ext>
                      </a:extLst>
                    </a:blip>
                    <a:srcRect r="8235" b="4854"/>
                    <a:stretch>
                      <a:fillRect/>
                    </a:stretch>
                  </pic:blipFill>
                  <pic:spPr bwMode="auto">
                    <a:xfrm>
                      <a:off x="0" y="0"/>
                      <a:ext cx="74993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4F5">
        <w:rPr>
          <w:rFonts w:ascii="Arial" w:hAnsi="Arial" w:cs="Arial"/>
          <w:b/>
          <w:sz w:val="24"/>
          <w:szCs w:val="24"/>
        </w:rPr>
        <w:t>CONTROL OF ASSETS I</w:t>
      </w:r>
      <w:r w:rsidR="00996F6E">
        <w:rPr>
          <w:rFonts w:ascii="Arial" w:hAnsi="Arial" w:cs="Arial"/>
          <w:b/>
          <w:sz w:val="24"/>
          <w:szCs w:val="24"/>
        </w:rPr>
        <w:t>NCLUDI</w:t>
      </w:r>
      <w:r w:rsidRPr="004014F5">
        <w:rPr>
          <w:rFonts w:ascii="Arial" w:hAnsi="Arial" w:cs="Arial"/>
          <w:b/>
          <w:sz w:val="24"/>
          <w:szCs w:val="24"/>
        </w:rPr>
        <w:t>NG</w:t>
      </w:r>
    </w:p>
    <w:p w:rsidR="004014F5" w:rsidRDefault="004014F5" w:rsidP="00996F6E">
      <w:pPr>
        <w:jc w:val="center"/>
        <w:rPr>
          <w:rFonts w:ascii="Arial" w:hAnsi="Arial" w:cs="Arial"/>
          <w:b/>
          <w:sz w:val="24"/>
          <w:szCs w:val="24"/>
        </w:rPr>
      </w:pPr>
      <w:r w:rsidRPr="004014F5">
        <w:rPr>
          <w:rFonts w:ascii="Arial" w:hAnsi="Arial" w:cs="Arial"/>
          <w:b/>
          <w:sz w:val="24"/>
          <w:szCs w:val="24"/>
        </w:rPr>
        <w:t>DISPOSAL POLICY</w:t>
      </w:r>
    </w:p>
    <w:p w:rsidR="005719E5" w:rsidRPr="004014F5" w:rsidRDefault="004014F5" w:rsidP="00996F6E">
      <w:pPr>
        <w:jc w:val="center"/>
        <w:rPr>
          <w:rFonts w:ascii="Arial" w:hAnsi="Arial" w:cs="Arial"/>
          <w:b/>
          <w:sz w:val="24"/>
          <w:szCs w:val="24"/>
        </w:rPr>
      </w:pPr>
      <w:r w:rsidRPr="004014F5">
        <w:rPr>
          <w:rFonts w:ascii="Arial" w:hAnsi="Arial" w:cs="Arial"/>
          <w:b/>
          <w:sz w:val="24"/>
          <w:szCs w:val="24"/>
        </w:rPr>
        <w:t>2023</w:t>
      </w:r>
    </w:p>
    <w:p w:rsidR="004014F5" w:rsidRDefault="004014F5"/>
    <w:p w:rsidR="004014F5" w:rsidRDefault="004014F5"/>
    <w:p w:rsidR="004014F5"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Governing Bodies need to ensure that adequate arrangements are made for the security of</w:t>
      </w:r>
      <w:r>
        <w:rPr>
          <w:rFonts w:ascii="Arial" w:hAnsi="Arial" w:cs="Arial"/>
          <w:sz w:val="24"/>
          <w:szCs w:val="24"/>
        </w:rPr>
        <w:t xml:space="preserve"> </w:t>
      </w:r>
      <w:r w:rsidRPr="003124B9">
        <w:rPr>
          <w:rFonts w:ascii="Arial" w:hAnsi="Arial" w:cs="Arial"/>
          <w:sz w:val="24"/>
          <w:szCs w:val="24"/>
        </w:rPr>
        <w:t>buildings and for the control of stocks and equipment.</w:t>
      </w:r>
    </w:p>
    <w:p w:rsidR="004014F5" w:rsidRPr="003124B9"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It is recommended that:</w:t>
      </w:r>
    </w:p>
    <w:p w:rsidR="004014F5" w:rsidRPr="003124B9"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b/>
          <w:bCs/>
          <w:sz w:val="24"/>
          <w:szCs w:val="24"/>
        </w:rPr>
      </w:pPr>
      <w:r w:rsidRPr="003124B9">
        <w:rPr>
          <w:rFonts w:ascii="Arial" w:hAnsi="Arial" w:cs="Arial"/>
          <w:b/>
          <w:bCs/>
          <w:sz w:val="24"/>
          <w:szCs w:val="24"/>
        </w:rPr>
        <w:t>1. A permanent record is maintained in school of all 'stock' items</w:t>
      </w:r>
    </w:p>
    <w:p w:rsidR="004014F5" w:rsidRPr="003124B9" w:rsidRDefault="004014F5" w:rsidP="004014F5">
      <w:pPr>
        <w:adjustRightInd w:val="0"/>
        <w:ind w:left="720"/>
        <w:jc w:val="both"/>
        <w:rPr>
          <w:rFonts w:ascii="Arial" w:hAnsi="Arial" w:cs="Arial"/>
          <w:b/>
          <w:bCs/>
          <w:sz w:val="24"/>
          <w:szCs w:val="24"/>
        </w:rPr>
      </w:pP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These will include computer equipment, audio/visual equipment, musical instruments,</w:t>
      </w:r>
      <w:r>
        <w:rPr>
          <w:rFonts w:ascii="Arial" w:hAnsi="Arial" w:cs="Arial"/>
          <w:sz w:val="24"/>
          <w:szCs w:val="24"/>
        </w:rPr>
        <w:t xml:space="preserve"> </w:t>
      </w:r>
      <w:r w:rsidRPr="003124B9">
        <w:rPr>
          <w:rFonts w:ascii="Arial" w:hAnsi="Arial" w:cs="Arial"/>
          <w:sz w:val="24"/>
          <w:szCs w:val="24"/>
        </w:rPr>
        <w:t>cleaning or handicrafts equipment or any other 'desirable' items which the school may</w:t>
      </w:r>
      <w:r>
        <w:rPr>
          <w:rFonts w:ascii="Arial" w:hAnsi="Arial" w:cs="Arial"/>
          <w:sz w:val="24"/>
          <w:szCs w:val="24"/>
        </w:rPr>
        <w:t xml:space="preserve"> </w:t>
      </w:r>
      <w:r w:rsidRPr="003124B9">
        <w:rPr>
          <w:rFonts w:ascii="Arial" w:hAnsi="Arial" w:cs="Arial"/>
          <w:sz w:val="24"/>
          <w:szCs w:val="24"/>
        </w:rPr>
        <w:t>possess.</w:t>
      </w:r>
    </w:p>
    <w:p w:rsidR="004014F5" w:rsidRPr="003124B9" w:rsidRDefault="004014F5" w:rsidP="004014F5">
      <w:pPr>
        <w:adjustRightInd w:val="0"/>
        <w:ind w:left="720"/>
        <w:jc w:val="both"/>
        <w:rPr>
          <w:rFonts w:ascii="Arial" w:hAnsi="Arial" w:cs="Arial"/>
          <w:sz w:val="24"/>
          <w:szCs w:val="24"/>
        </w:rPr>
      </w:pPr>
    </w:p>
    <w:p w:rsidR="004014F5" w:rsidRPr="003124B9" w:rsidRDefault="004014F5" w:rsidP="004014F5">
      <w:pPr>
        <w:adjustRightInd w:val="0"/>
        <w:ind w:left="720"/>
        <w:jc w:val="both"/>
        <w:rPr>
          <w:rFonts w:ascii="Arial" w:hAnsi="Arial" w:cs="Arial"/>
          <w:sz w:val="24"/>
          <w:szCs w:val="24"/>
        </w:rPr>
      </w:pPr>
      <w:r w:rsidRPr="003124B9">
        <w:rPr>
          <w:rFonts w:ascii="Arial" w:hAnsi="Arial" w:cs="Arial"/>
          <w:sz w:val="24"/>
          <w:szCs w:val="24"/>
        </w:rPr>
        <w:t>There is no need for the school to record furniture, although it may do so if it wishes.</w:t>
      </w: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The sch</w:t>
      </w:r>
      <w:r>
        <w:rPr>
          <w:rFonts w:ascii="Arial" w:hAnsi="Arial" w:cs="Arial"/>
          <w:sz w:val="24"/>
          <w:szCs w:val="24"/>
        </w:rPr>
        <w:t xml:space="preserve">ool stock record may be manual </w:t>
      </w:r>
      <w:r w:rsidRPr="003124B9">
        <w:rPr>
          <w:rFonts w:ascii="Arial" w:hAnsi="Arial" w:cs="Arial"/>
          <w:sz w:val="24"/>
          <w:szCs w:val="24"/>
        </w:rPr>
        <w:t xml:space="preserve">or computer-based using </w:t>
      </w:r>
      <w:r>
        <w:rPr>
          <w:rFonts w:ascii="Arial" w:hAnsi="Arial" w:cs="Arial"/>
          <w:sz w:val="24"/>
          <w:szCs w:val="24"/>
        </w:rPr>
        <w:t xml:space="preserve">for example </w:t>
      </w:r>
      <w:r w:rsidRPr="003124B9">
        <w:rPr>
          <w:rFonts w:ascii="Arial" w:hAnsi="Arial" w:cs="Arial"/>
          <w:sz w:val="24"/>
          <w:szCs w:val="24"/>
        </w:rPr>
        <w:t>the SIMS Equipment module.</w:t>
      </w:r>
    </w:p>
    <w:p w:rsidR="004014F5" w:rsidRPr="003124B9"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b/>
          <w:bCs/>
          <w:sz w:val="24"/>
          <w:szCs w:val="24"/>
        </w:rPr>
      </w:pPr>
      <w:r w:rsidRPr="003124B9">
        <w:rPr>
          <w:rFonts w:ascii="Arial" w:hAnsi="Arial" w:cs="Arial"/>
          <w:b/>
          <w:bCs/>
          <w:sz w:val="24"/>
          <w:szCs w:val="24"/>
        </w:rPr>
        <w:t>2. The stock report is updated regularly</w:t>
      </w:r>
    </w:p>
    <w:p w:rsidR="004014F5" w:rsidRPr="003124B9" w:rsidRDefault="004014F5" w:rsidP="004014F5">
      <w:pPr>
        <w:adjustRightInd w:val="0"/>
        <w:ind w:left="720"/>
        <w:jc w:val="both"/>
        <w:rPr>
          <w:rFonts w:ascii="Arial" w:hAnsi="Arial" w:cs="Arial"/>
          <w:b/>
          <w:bCs/>
          <w:sz w:val="24"/>
          <w:szCs w:val="24"/>
        </w:rPr>
      </w:pP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Items should be entered into the stock record as soon as possible after their receipt or</w:t>
      </w:r>
      <w:r>
        <w:rPr>
          <w:rFonts w:ascii="Arial" w:hAnsi="Arial" w:cs="Arial"/>
          <w:sz w:val="24"/>
          <w:szCs w:val="24"/>
        </w:rPr>
        <w:t xml:space="preserve"> </w:t>
      </w:r>
      <w:r w:rsidRPr="003124B9">
        <w:rPr>
          <w:rFonts w:ascii="Arial" w:hAnsi="Arial" w:cs="Arial"/>
          <w:sz w:val="24"/>
          <w:szCs w:val="24"/>
        </w:rPr>
        <w:t>disposal by the school, or their loss through theft or damage. To facilitate this, it is useful</w:t>
      </w:r>
      <w:r>
        <w:rPr>
          <w:rFonts w:ascii="Arial" w:hAnsi="Arial" w:cs="Arial"/>
          <w:sz w:val="24"/>
          <w:szCs w:val="24"/>
        </w:rPr>
        <w:t xml:space="preserve"> </w:t>
      </w:r>
      <w:r w:rsidRPr="003124B9">
        <w:rPr>
          <w:rFonts w:ascii="Arial" w:hAnsi="Arial" w:cs="Arial"/>
          <w:sz w:val="24"/>
          <w:szCs w:val="24"/>
        </w:rPr>
        <w:t>to nominate a person to be responsible for the custody and control of stock items; in a</w:t>
      </w:r>
      <w:r>
        <w:rPr>
          <w:rFonts w:ascii="Arial" w:hAnsi="Arial" w:cs="Arial"/>
          <w:sz w:val="24"/>
          <w:szCs w:val="24"/>
        </w:rPr>
        <w:t xml:space="preserve"> </w:t>
      </w:r>
      <w:r w:rsidRPr="003124B9">
        <w:rPr>
          <w:rFonts w:ascii="Arial" w:hAnsi="Arial" w:cs="Arial"/>
          <w:sz w:val="24"/>
          <w:szCs w:val="24"/>
        </w:rPr>
        <w:t>larger school there may be several staff responsible for items held in each faculty</w:t>
      </w:r>
      <w:r>
        <w:rPr>
          <w:rFonts w:ascii="Arial" w:hAnsi="Arial" w:cs="Arial"/>
          <w:sz w:val="24"/>
          <w:szCs w:val="24"/>
        </w:rPr>
        <w:t xml:space="preserve"> </w:t>
      </w:r>
      <w:r w:rsidRPr="003124B9">
        <w:rPr>
          <w:rFonts w:ascii="Arial" w:hAnsi="Arial" w:cs="Arial"/>
          <w:sz w:val="24"/>
          <w:szCs w:val="24"/>
        </w:rPr>
        <w:t>area. The date of additions or disposals should be recorded in the stock record.</w:t>
      </w:r>
    </w:p>
    <w:p w:rsidR="004014F5" w:rsidRPr="003124B9"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b/>
          <w:bCs/>
          <w:sz w:val="24"/>
          <w:szCs w:val="24"/>
        </w:rPr>
      </w:pPr>
      <w:r w:rsidRPr="003124B9">
        <w:rPr>
          <w:rFonts w:ascii="Arial" w:hAnsi="Arial" w:cs="Arial"/>
          <w:b/>
          <w:bCs/>
          <w:sz w:val="24"/>
          <w:szCs w:val="24"/>
        </w:rPr>
        <w:t>3. Items are clearly identified in the stock record</w:t>
      </w:r>
    </w:p>
    <w:p w:rsidR="004014F5" w:rsidRPr="003124B9" w:rsidRDefault="004014F5" w:rsidP="004014F5">
      <w:pPr>
        <w:adjustRightInd w:val="0"/>
        <w:ind w:left="720"/>
        <w:jc w:val="both"/>
        <w:rPr>
          <w:rFonts w:ascii="Arial" w:hAnsi="Arial" w:cs="Arial"/>
          <w:b/>
          <w:bCs/>
          <w:sz w:val="24"/>
          <w:szCs w:val="24"/>
        </w:rPr>
      </w:pPr>
    </w:p>
    <w:p w:rsidR="004014F5" w:rsidRPr="003124B9" w:rsidRDefault="004014F5" w:rsidP="004014F5">
      <w:pPr>
        <w:adjustRightInd w:val="0"/>
        <w:ind w:left="720"/>
        <w:jc w:val="both"/>
        <w:rPr>
          <w:rFonts w:ascii="Arial" w:hAnsi="Arial" w:cs="Arial"/>
          <w:sz w:val="24"/>
          <w:szCs w:val="24"/>
        </w:rPr>
      </w:pPr>
      <w:r w:rsidRPr="003124B9">
        <w:rPr>
          <w:rFonts w:ascii="Arial" w:hAnsi="Arial" w:cs="Arial"/>
          <w:sz w:val="24"/>
          <w:szCs w:val="24"/>
        </w:rPr>
        <w:t>There should be sufficient detail in the stock record to allow individual items to be</w:t>
      </w: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identified. To assist this process, serial numbers, in addition to make and model</w:t>
      </w:r>
      <w:r>
        <w:rPr>
          <w:rFonts w:ascii="Arial" w:hAnsi="Arial" w:cs="Arial"/>
          <w:sz w:val="24"/>
          <w:szCs w:val="24"/>
        </w:rPr>
        <w:t xml:space="preserve"> </w:t>
      </w:r>
      <w:r w:rsidRPr="003124B9">
        <w:rPr>
          <w:rFonts w:ascii="Arial" w:hAnsi="Arial" w:cs="Arial"/>
          <w:sz w:val="24"/>
          <w:szCs w:val="24"/>
        </w:rPr>
        <w:t>numbers, should be recorded. Schools may wish to enhance control by the marking of</w:t>
      </w:r>
      <w:r>
        <w:rPr>
          <w:rFonts w:ascii="Arial" w:hAnsi="Arial" w:cs="Arial"/>
          <w:sz w:val="24"/>
          <w:szCs w:val="24"/>
        </w:rPr>
        <w:t xml:space="preserve"> </w:t>
      </w:r>
      <w:r w:rsidRPr="003124B9">
        <w:rPr>
          <w:rFonts w:ascii="Arial" w:hAnsi="Arial" w:cs="Arial"/>
          <w:sz w:val="24"/>
          <w:szCs w:val="24"/>
        </w:rPr>
        <w:t>reference numbers on each item, which could then be recorded in the stock record.</w:t>
      </w:r>
    </w:p>
    <w:p w:rsidR="004014F5" w:rsidRPr="003124B9"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b/>
          <w:bCs/>
          <w:sz w:val="24"/>
          <w:szCs w:val="24"/>
        </w:rPr>
      </w:pPr>
      <w:r w:rsidRPr="003124B9">
        <w:rPr>
          <w:rFonts w:ascii="Arial" w:hAnsi="Arial" w:cs="Arial"/>
          <w:b/>
          <w:bCs/>
          <w:sz w:val="24"/>
          <w:szCs w:val="24"/>
        </w:rPr>
        <w:t>4. Regular stock checks are undertaken</w:t>
      </w:r>
    </w:p>
    <w:p w:rsidR="004014F5" w:rsidRPr="003124B9" w:rsidRDefault="004014F5" w:rsidP="004014F5">
      <w:pPr>
        <w:adjustRightInd w:val="0"/>
        <w:ind w:left="720"/>
        <w:jc w:val="both"/>
        <w:rPr>
          <w:rFonts w:ascii="Arial" w:hAnsi="Arial" w:cs="Arial"/>
          <w:b/>
          <w:bCs/>
          <w:sz w:val="24"/>
          <w:szCs w:val="24"/>
        </w:rPr>
      </w:pP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Physical checks of equipment and stores against relevant records should be undertaken</w:t>
      </w:r>
      <w:r>
        <w:rPr>
          <w:rFonts w:ascii="Arial" w:hAnsi="Arial" w:cs="Arial"/>
          <w:sz w:val="24"/>
          <w:szCs w:val="24"/>
        </w:rPr>
        <w:t xml:space="preserve"> </w:t>
      </w:r>
      <w:r w:rsidRPr="003124B9">
        <w:rPr>
          <w:rFonts w:ascii="Arial" w:hAnsi="Arial" w:cs="Arial"/>
          <w:sz w:val="24"/>
          <w:szCs w:val="24"/>
        </w:rPr>
        <w:t>at least annually by a person not responsible for their custody and control.</w:t>
      </w:r>
    </w:p>
    <w:p w:rsidR="004014F5" w:rsidRPr="003124B9"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The number of items in stock should be verified and the stock record signed and dated</w:t>
      </w:r>
      <w:r>
        <w:rPr>
          <w:rFonts w:ascii="Arial" w:hAnsi="Arial" w:cs="Arial"/>
          <w:sz w:val="24"/>
          <w:szCs w:val="24"/>
        </w:rPr>
        <w:t xml:space="preserve"> </w:t>
      </w:r>
      <w:r w:rsidRPr="003124B9">
        <w:rPr>
          <w:rFonts w:ascii="Arial" w:hAnsi="Arial" w:cs="Arial"/>
          <w:sz w:val="24"/>
          <w:szCs w:val="24"/>
        </w:rPr>
        <w:t xml:space="preserve">by the checking officer. Larger schools may wish to stagger the stock </w:t>
      </w:r>
      <w:r w:rsidRPr="003124B9">
        <w:rPr>
          <w:rFonts w:ascii="Arial" w:hAnsi="Arial" w:cs="Arial"/>
          <w:sz w:val="24"/>
          <w:szCs w:val="24"/>
        </w:rPr>
        <w:lastRenderedPageBreak/>
        <w:t>checking process</w:t>
      </w:r>
      <w:r>
        <w:rPr>
          <w:rFonts w:ascii="Arial" w:hAnsi="Arial" w:cs="Arial"/>
          <w:sz w:val="24"/>
          <w:szCs w:val="24"/>
        </w:rPr>
        <w:t xml:space="preserve"> </w:t>
      </w:r>
      <w:r w:rsidRPr="003124B9">
        <w:rPr>
          <w:rFonts w:ascii="Arial" w:hAnsi="Arial" w:cs="Arial"/>
          <w:sz w:val="24"/>
          <w:szCs w:val="24"/>
        </w:rPr>
        <w:t>to prevent all faculties being checked at the same time.</w:t>
      </w:r>
    </w:p>
    <w:p w:rsidR="004014F5" w:rsidRPr="003124B9"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b/>
          <w:bCs/>
          <w:sz w:val="24"/>
          <w:szCs w:val="24"/>
        </w:rPr>
      </w:pPr>
      <w:r w:rsidRPr="003124B9">
        <w:rPr>
          <w:rFonts w:ascii="Arial" w:hAnsi="Arial" w:cs="Arial"/>
          <w:b/>
          <w:bCs/>
          <w:sz w:val="24"/>
          <w:szCs w:val="24"/>
        </w:rPr>
        <w:t>5. Discrepancies are reported to the Governors</w:t>
      </w:r>
    </w:p>
    <w:p w:rsidR="004014F5" w:rsidRPr="003124B9" w:rsidRDefault="004014F5" w:rsidP="004014F5">
      <w:pPr>
        <w:adjustRightInd w:val="0"/>
        <w:ind w:left="720"/>
        <w:jc w:val="both"/>
        <w:rPr>
          <w:rFonts w:ascii="Arial" w:hAnsi="Arial" w:cs="Arial"/>
          <w:b/>
          <w:bCs/>
          <w:sz w:val="24"/>
          <w:szCs w:val="24"/>
        </w:rPr>
      </w:pPr>
    </w:p>
    <w:p w:rsidR="004014F5" w:rsidRPr="003124B9" w:rsidRDefault="004014F5" w:rsidP="004014F5">
      <w:pPr>
        <w:adjustRightInd w:val="0"/>
        <w:ind w:left="720"/>
        <w:jc w:val="both"/>
        <w:rPr>
          <w:rFonts w:ascii="Arial" w:hAnsi="Arial" w:cs="Arial"/>
          <w:sz w:val="24"/>
          <w:szCs w:val="24"/>
        </w:rPr>
      </w:pPr>
      <w:r w:rsidRPr="003124B9">
        <w:rPr>
          <w:rFonts w:ascii="Arial" w:hAnsi="Arial" w:cs="Arial"/>
          <w:sz w:val="24"/>
          <w:szCs w:val="24"/>
        </w:rPr>
        <w:t>Governors should be informed of discrepancies between the actual and recorded stock</w:t>
      </w:r>
      <w:r>
        <w:rPr>
          <w:rFonts w:ascii="Arial" w:hAnsi="Arial" w:cs="Arial"/>
          <w:sz w:val="24"/>
          <w:szCs w:val="24"/>
        </w:rPr>
        <w:t xml:space="preserve"> where the value exceeds (£2</w:t>
      </w:r>
      <w:r w:rsidRPr="003124B9">
        <w:rPr>
          <w:rFonts w:ascii="Arial" w:hAnsi="Arial" w:cs="Arial"/>
          <w:sz w:val="24"/>
          <w:szCs w:val="24"/>
        </w:rPr>
        <w:t>00).</w:t>
      </w:r>
    </w:p>
    <w:p w:rsidR="004014F5" w:rsidRPr="003124B9"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b/>
          <w:bCs/>
          <w:sz w:val="24"/>
          <w:szCs w:val="24"/>
        </w:rPr>
      </w:pPr>
      <w:r w:rsidRPr="003124B9">
        <w:rPr>
          <w:rFonts w:ascii="Arial" w:hAnsi="Arial" w:cs="Arial"/>
          <w:b/>
          <w:bCs/>
          <w:sz w:val="24"/>
          <w:szCs w:val="24"/>
        </w:rPr>
        <w:t>6. There is a clear policy for the disposal of assets</w:t>
      </w:r>
    </w:p>
    <w:p w:rsidR="004014F5" w:rsidRPr="003124B9" w:rsidRDefault="004014F5" w:rsidP="004014F5">
      <w:pPr>
        <w:adjustRightInd w:val="0"/>
        <w:ind w:left="720"/>
        <w:jc w:val="both"/>
        <w:rPr>
          <w:rFonts w:ascii="Arial" w:hAnsi="Arial" w:cs="Arial"/>
          <w:b/>
          <w:bCs/>
          <w:sz w:val="24"/>
          <w:szCs w:val="24"/>
        </w:rPr>
      </w:pPr>
    </w:p>
    <w:p w:rsidR="004014F5" w:rsidRPr="003124B9" w:rsidRDefault="004014F5" w:rsidP="004014F5">
      <w:pPr>
        <w:adjustRightInd w:val="0"/>
        <w:ind w:left="720"/>
        <w:jc w:val="both"/>
        <w:rPr>
          <w:rFonts w:ascii="Arial" w:hAnsi="Arial" w:cs="Arial"/>
          <w:sz w:val="24"/>
          <w:szCs w:val="24"/>
        </w:rPr>
      </w:pPr>
      <w:r w:rsidRPr="003124B9">
        <w:rPr>
          <w:rFonts w:ascii="Arial" w:hAnsi="Arial" w:cs="Arial"/>
          <w:sz w:val="24"/>
          <w:szCs w:val="24"/>
        </w:rPr>
        <w:t>Governors should ensure that assets purchased by the school are disposed of in an</w:t>
      </w: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appropriate manner. A policy should be drafted setting out who has authority to declare</w:t>
      </w:r>
      <w:r>
        <w:rPr>
          <w:rFonts w:ascii="Arial" w:hAnsi="Arial" w:cs="Arial"/>
          <w:sz w:val="24"/>
          <w:szCs w:val="24"/>
        </w:rPr>
        <w:t xml:space="preserve"> </w:t>
      </w:r>
      <w:r w:rsidRPr="003124B9">
        <w:rPr>
          <w:rFonts w:ascii="Arial" w:hAnsi="Arial" w:cs="Arial"/>
          <w:sz w:val="24"/>
          <w:szCs w:val="24"/>
        </w:rPr>
        <w:t>items to be obsolete, surplus, or damaged beyond repair, and the means of disposal.</w:t>
      </w:r>
    </w:p>
    <w:p w:rsidR="004014F5" w:rsidRPr="003124B9"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Where items are to be sold, Governors should be aware of their responsibility to follow</w:t>
      </w:r>
      <w:r>
        <w:rPr>
          <w:rFonts w:ascii="Arial" w:hAnsi="Arial" w:cs="Arial"/>
          <w:sz w:val="24"/>
          <w:szCs w:val="24"/>
        </w:rPr>
        <w:t xml:space="preserve"> local authority </w:t>
      </w:r>
      <w:r w:rsidRPr="003124B9">
        <w:rPr>
          <w:rFonts w:ascii="Arial" w:hAnsi="Arial" w:cs="Arial"/>
          <w:sz w:val="24"/>
          <w:szCs w:val="24"/>
        </w:rPr>
        <w:t xml:space="preserve">Standing Orders </w:t>
      </w:r>
      <w:r>
        <w:rPr>
          <w:rFonts w:ascii="Arial" w:hAnsi="Arial" w:cs="Arial"/>
          <w:sz w:val="24"/>
          <w:szCs w:val="24"/>
        </w:rPr>
        <w:t>relating to contracts for sales</w:t>
      </w:r>
      <w:r w:rsidRPr="003124B9">
        <w:rPr>
          <w:rFonts w:ascii="Arial" w:hAnsi="Arial" w:cs="Arial"/>
          <w:sz w:val="24"/>
          <w:szCs w:val="24"/>
        </w:rPr>
        <w:t xml:space="preserve"> but at all</w:t>
      </w:r>
      <w:r>
        <w:rPr>
          <w:rFonts w:ascii="Arial" w:hAnsi="Arial" w:cs="Arial"/>
          <w:sz w:val="24"/>
          <w:szCs w:val="24"/>
        </w:rPr>
        <w:t xml:space="preserve"> </w:t>
      </w:r>
      <w:r w:rsidRPr="003124B9">
        <w:rPr>
          <w:rFonts w:ascii="Arial" w:hAnsi="Arial" w:cs="Arial"/>
          <w:sz w:val="24"/>
          <w:szCs w:val="24"/>
        </w:rPr>
        <w:t>times should seek to achieve the best price for the items being sold. Where Governors</w:t>
      </w:r>
      <w:r>
        <w:rPr>
          <w:rFonts w:ascii="Arial" w:hAnsi="Arial" w:cs="Arial"/>
          <w:sz w:val="24"/>
          <w:szCs w:val="24"/>
        </w:rPr>
        <w:t xml:space="preserve"> </w:t>
      </w:r>
      <w:r w:rsidRPr="003124B9">
        <w:rPr>
          <w:rFonts w:ascii="Arial" w:hAnsi="Arial" w:cs="Arial"/>
          <w:sz w:val="24"/>
          <w:szCs w:val="24"/>
        </w:rPr>
        <w:t>choose not to accept the highest offer, their reasons for not doing so should be recorded</w:t>
      </w:r>
      <w:r>
        <w:rPr>
          <w:rFonts w:ascii="Arial" w:hAnsi="Arial" w:cs="Arial"/>
          <w:sz w:val="24"/>
          <w:szCs w:val="24"/>
        </w:rPr>
        <w:t xml:space="preserve"> </w:t>
      </w:r>
      <w:r w:rsidRPr="003124B9">
        <w:rPr>
          <w:rFonts w:ascii="Arial" w:hAnsi="Arial" w:cs="Arial"/>
          <w:sz w:val="24"/>
          <w:szCs w:val="24"/>
        </w:rPr>
        <w:t>and retained at the school.</w:t>
      </w:r>
      <w:r>
        <w:rPr>
          <w:rFonts w:ascii="Arial" w:hAnsi="Arial" w:cs="Arial"/>
          <w:sz w:val="24"/>
          <w:szCs w:val="24"/>
        </w:rPr>
        <w:t xml:space="preserve">  When disposing of equipment, it is important to be aware of information assurance responsibilities, i.e. ensuring that any data is wiped from any IT, documents are cleared from furniture draws etc.</w:t>
      </w:r>
    </w:p>
    <w:p w:rsidR="004014F5" w:rsidRPr="003124B9"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b/>
          <w:bCs/>
          <w:sz w:val="24"/>
          <w:szCs w:val="24"/>
        </w:rPr>
      </w:pPr>
      <w:r w:rsidRPr="003124B9">
        <w:rPr>
          <w:rFonts w:ascii="Arial" w:hAnsi="Arial" w:cs="Arial"/>
          <w:b/>
          <w:bCs/>
          <w:sz w:val="24"/>
          <w:szCs w:val="24"/>
        </w:rPr>
        <w:t>7. There is separation of duties in the control of assets and disposal of assets</w:t>
      </w:r>
    </w:p>
    <w:p w:rsidR="004014F5" w:rsidRPr="003124B9" w:rsidRDefault="004014F5" w:rsidP="004014F5">
      <w:pPr>
        <w:adjustRightInd w:val="0"/>
        <w:ind w:left="720"/>
        <w:jc w:val="both"/>
        <w:rPr>
          <w:rFonts w:ascii="Arial" w:hAnsi="Arial" w:cs="Arial"/>
          <w:b/>
          <w:bCs/>
          <w:sz w:val="24"/>
          <w:szCs w:val="24"/>
        </w:rPr>
      </w:pPr>
    </w:p>
    <w:p w:rsidR="004014F5" w:rsidRPr="003124B9" w:rsidRDefault="004014F5" w:rsidP="004014F5">
      <w:pPr>
        <w:adjustRightInd w:val="0"/>
        <w:ind w:left="720"/>
        <w:jc w:val="both"/>
        <w:rPr>
          <w:rFonts w:ascii="Arial" w:hAnsi="Arial" w:cs="Arial"/>
          <w:sz w:val="24"/>
          <w:szCs w:val="24"/>
        </w:rPr>
      </w:pPr>
      <w:r w:rsidRPr="003124B9">
        <w:rPr>
          <w:rFonts w:ascii="Arial" w:hAnsi="Arial" w:cs="Arial"/>
          <w:sz w:val="24"/>
          <w:szCs w:val="24"/>
        </w:rPr>
        <w:t>The same person should not be responsible for the custody and control of assets and</w:t>
      </w:r>
      <w:r>
        <w:rPr>
          <w:rFonts w:ascii="Arial" w:hAnsi="Arial" w:cs="Arial"/>
          <w:sz w:val="24"/>
          <w:szCs w:val="24"/>
        </w:rPr>
        <w:t xml:space="preserve"> </w:t>
      </w:r>
      <w:r w:rsidRPr="003124B9">
        <w:rPr>
          <w:rFonts w:ascii="Arial" w:hAnsi="Arial" w:cs="Arial"/>
          <w:sz w:val="24"/>
          <w:szCs w:val="24"/>
        </w:rPr>
        <w:t>the disposal and receipt of income for assets. Where payment is received at the school,</w:t>
      </w:r>
      <w:r>
        <w:rPr>
          <w:rFonts w:ascii="Arial" w:hAnsi="Arial" w:cs="Arial"/>
          <w:sz w:val="24"/>
          <w:szCs w:val="24"/>
        </w:rPr>
        <w:t xml:space="preserve"> </w:t>
      </w:r>
      <w:r w:rsidRPr="003124B9">
        <w:rPr>
          <w:rFonts w:ascii="Arial" w:hAnsi="Arial" w:cs="Arial"/>
          <w:sz w:val="24"/>
          <w:szCs w:val="24"/>
        </w:rPr>
        <w:t>a receipt showing the VAT element, if appropriate, should be issued to the</w:t>
      </w: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purchaser, and the income banked to the school budget. The school will receive the net</w:t>
      </w:r>
      <w:r>
        <w:rPr>
          <w:rFonts w:ascii="Arial" w:hAnsi="Arial" w:cs="Arial"/>
          <w:sz w:val="24"/>
          <w:szCs w:val="24"/>
        </w:rPr>
        <w:t xml:space="preserve"> </w:t>
      </w:r>
      <w:r w:rsidRPr="003124B9">
        <w:rPr>
          <w:rFonts w:ascii="Arial" w:hAnsi="Arial" w:cs="Arial"/>
          <w:sz w:val="24"/>
          <w:szCs w:val="24"/>
        </w:rPr>
        <w:t>i</w:t>
      </w:r>
      <w:r>
        <w:rPr>
          <w:rFonts w:ascii="Arial" w:hAnsi="Arial" w:cs="Arial"/>
          <w:sz w:val="24"/>
          <w:szCs w:val="24"/>
        </w:rPr>
        <w:t>ncome in their delegated budget.</w:t>
      </w:r>
    </w:p>
    <w:p w:rsidR="004014F5" w:rsidRPr="003124B9" w:rsidRDefault="004014F5" w:rsidP="004014F5">
      <w:pPr>
        <w:adjustRightInd w:val="0"/>
        <w:ind w:left="720"/>
        <w:jc w:val="both"/>
        <w:rPr>
          <w:rFonts w:ascii="Arial" w:hAnsi="Arial" w:cs="Arial"/>
          <w:sz w:val="24"/>
          <w:szCs w:val="24"/>
        </w:rPr>
      </w:pPr>
    </w:p>
    <w:p w:rsidR="004014F5" w:rsidRDefault="004014F5" w:rsidP="004014F5">
      <w:pPr>
        <w:adjustRightInd w:val="0"/>
        <w:ind w:left="720"/>
        <w:jc w:val="both"/>
        <w:rPr>
          <w:rFonts w:ascii="Arial" w:hAnsi="Arial" w:cs="Arial"/>
          <w:b/>
          <w:bCs/>
          <w:sz w:val="24"/>
          <w:szCs w:val="24"/>
        </w:rPr>
      </w:pPr>
      <w:r w:rsidRPr="003124B9">
        <w:rPr>
          <w:rFonts w:ascii="Arial" w:hAnsi="Arial" w:cs="Arial"/>
          <w:b/>
          <w:bCs/>
          <w:sz w:val="24"/>
          <w:szCs w:val="24"/>
        </w:rPr>
        <w:t>8. Delegation to school staff of Governors responsibilities is clearly recorded and</w:t>
      </w:r>
      <w:r>
        <w:rPr>
          <w:rFonts w:ascii="Arial" w:hAnsi="Arial" w:cs="Arial"/>
          <w:b/>
          <w:bCs/>
          <w:sz w:val="24"/>
          <w:szCs w:val="24"/>
        </w:rPr>
        <w:t xml:space="preserve"> </w:t>
      </w:r>
      <w:r w:rsidRPr="003124B9">
        <w:rPr>
          <w:rFonts w:ascii="Arial" w:hAnsi="Arial" w:cs="Arial"/>
          <w:b/>
          <w:bCs/>
          <w:sz w:val="24"/>
          <w:szCs w:val="24"/>
        </w:rPr>
        <w:t>approved</w:t>
      </w:r>
    </w:p>
    <w:p w:rsidR="004014F5" w:rsidRPr="003124B9" w:rsidRDefault="004014F5" w:rsidP="004014F5">
      <w:pPr>
        <w:adjustRightInd w:val="0"/>
        <w:ind w:left="720"/>
        <w:jc w:val="both"/>
        <w:rPr>
          <w:rFonts w:ascii="Arial" w:hAnsi="Arial" w:cs="Arial"/>
          <w:b/>
          <w:bCs/>
          <w:sz w:val="24"/>
          <w:szCs w:val="24"/>
        </w:rPr>
      </w:pPr>
    </w:p>
    <w:p w:rsidR="004014F5" w:rsidRPr="003124B9" w:rsidRDefault="004014F5" w:rsidP="004014F5">
      <w:pPr>
        <w:adjustRightInd w:val="0"/>
        <w:ind w:left="720"/>
        <w:jc w:val="both"/>
        <w:rPr>
          <w:rFonts w:ascii="Arial" w:hAnsi="Arial" w:cs="Arial"/>
          <w:sz w:val="24"/>
          <w:szCs w:val="24"/>
        </w:rPr>
      </w:pPr>
      <w:r w:rsidRPr="003124B9">
        <w:rPr>
          <w:rFonts w:ascii="Arial" w:hAnsi="Arial" w:cs="Arial"/>
          <w:sz w:val="24"/>
          <w:szCs w:val="24"/>
        </w:rPr>
        <w:t>Where Governors choose to delegate their responsibilities for controlling assets to</w:t>
      </w:r>
    </w:p>
    <w:p w:rsidR="004014F5" w:rsidRDefault="004014F5" w:rsidP="004014F5">
      <w:pPr>
        <w:adjustRightInd w:val="0"/>
        <w:ind w:left="720"/>
        <w:jc w:val="both"/>
        <w:rPr>
          <w:rFonts w:ascii="Arial" w:hAnsi="Arial" w:cs="Arial"/>
          <w:sz w:val="24"/>
          <w:szCs w:val="24"/>
        </w:rPr>
      </w:pPr>
      <w:r w:rsidRPr="003124B9">
        <w:rPr>
          <w:rFonts w:ascii="Arial" w:hAnsi="Arial" w:cs="Arial"/>
          <w:sz w:val="24"/>
          <w:szCs w:val="24"/>
        </w:rPr>
        <w:t>school staff, the extent of delegation should be clearly shown in the approved Internal</w:t>
      </w:r>
      <w:r>
        <w:rPr>
          <w:rFonts w:ascii="Arial" w:hAnsi="Arial" w:cs="Arial"/>
          <w:sz w:val="24"/>
          <w:szCs w:val="24"/>
        </w:rPr>
        <w:t xml:space="preserve"> </w:t>
      </w:r>
      <w:r w:rsidRPr="003124B9">
        <w:rPr>
          <w:rFonts w:ascii="Arial" w:hAnsi="Arial" w:cs="Arial"/>
          <w:sz w:val="24"/>
          <w:szCs w:val="24"/>
        </w:rPr>
        <w:t>Financial Regulations of the school. Further delegation to teaching or administrative</w:t>
      </w:r>
      <w:r>
        <w:rPr>
          <w:rFonts w:ascii="Arial" w:hAnsi="Arial" w:cs="Arial"/>
          <w:sz w:val="24"/>
          <w:szCs w:val="24"/>
        </w:rPr>
        <w:t xml:space="preserve"> </w:t>
      </w:r>
      <w:r w:rsidRPr="003124B9">
        <w:rPr>
          <w:rFonts w:ascii="Arial" w:hAnsi="Arial" w:cs="Arial"/>
          <w:sz w:val="24"/>
          <w:szCs w:val="24"/>
        </w:rPr>
        <w:t>staff should be recorded and staff made aware of their responsibilities.</w:t>
      </w:r>
    </w:p>
    <w:p w:rsidR="004014F5" w:rsidRDefault="004014F5" w:rsidP="004014F5">
      <w:pPr>
        <w:adjustRightInd w:val="0"/>
        <w:ind w:left="720"/>
        <w:jc w:val="both"/>
        <w:rPr>
          <w:rFonts w:ascii="Arial" w:hAnsi="Arial" w:cs="Arial"/>
          <w:sz w:val="24"/>
          <w:szCs w:val="24"/>
        </w:rPr>
      </w:pPr>
    </w:p>
    <w:p w:rsidR="004014F5" w:rsidRDefault="004014F5" w:rsidP="004014F5">
      <w:pPr>
        <w:adjustRightInd w:val="0"/>
        <w:ind w:left="720"/>
        <w:rPr>
          <w:rFonts w:ascii="Arial" w:hAnsi="Arial" w:cs="Arial"/>
          <w:sz w:val="24"/>
          <w:szCs w:val="24"/>
        </w:rPr>
      </w:pPr>
    </w:p>
    <w:p w:rsidR="004014F5" w:rsidRDefault="004014F5" w:rsidP="004014F5">
      <w:pPr>
        <w:adjustRightInd w:val="0"/>
        <w:ind w:left="720"/>
        <w:rPr>
          <w:rFonts w:ascii="Arial" w:hAnsi="Arial" w:cs="Arial"/>
          <w:sz w:val="24"/>
          <w:szCs w:val="24"/>
        </w:rPr>
      </w:pPr>
    </w:p>
    <w:p w:rsidR="004014F5" w:rsidRDefault="004014F5" w:rsidP="004014F5">
      <w:pPr>
        <w:adjustRightInd w:val="0"/>
        <w:ind w:left="720"/>
        <w:rPr>
          <w:rFonts w:ascii="Arial" w:hAnsi="Arial" w:cs="Arial"/>
          <w:sz w:val="24"/>
          <w:szCs w:val="24"/>
        </w:rPr>
      </w:pPr>
    </w:p>
    <w:p w:rsidR="004014F5" w:rsidRDefault="004014F5" w:rsidP="004014F5">
      <w:pPr>
        <w:pStyle w:val="Heading5"/>
        <w:spacing w:line="295" w:lineRule="exact"/>
        <w:ind w:left="1387"/>
        <w:rPr>
          <w:rFonts w:ascii="Arial" w:hAnsi="Arial" w:cs="Arial"/>
        </w:rPr>
      </w:pPr>
    </w:p>
    <w:p w:rsidR="004014F5" w:rsidRDefault="004014F5" w:rsidP="004014F5">
      <w:pPr>
        <w:pStyle w:val="Heading5"/>
        <w:spacing w:line="295" w:lineRule="exact"/>
        <w:ind w:left="1387"/>
        <w:rPr>
          <w:rFonts w:ascii="Arial" w:hAnsi="Arial" w:cs="Arial"/>
        </w:rPr>
      </w:pPr>
    </w:p>
    <w:p w:rsidR="00996F6E" w:rsidRDefault="00996F6E" w:rsidP="00996F6E">
      <w:pPr>
        <w:widowControl/>
        <w:autoSpaceDE/>
        <w:autoSpaceDN/>
        <w:jc w:val="center"/>
        <w:rPr>
          <w:rFonts w:ascii="Arial" w:hAnsi="Arial" w:cs="Arial"/>
          <w:sz w:val="24"/>
          <w:szCs w:val="24"/>
        </w:rPr>
      </w:pPr>
    </w:p>
    <w:p w:rsidR="004014F5" w:rsidRPr="0086269C" w:rsidRDefault="004014F5" w:rsidP="00996F6E">
      <w:pPr>
        <w:widowControl/>
        <w:autoSpaceDE/>
        <w:autoSpaceDN/>
        <w:jc w:val="center"/>
        <w:rPr>
          <w:rFonts w:ascii="Arial" w:eastAsia="Times New Roman" w:hAnsi="Arial" w:cs="Arial"/>
          <w:b/>
          <w:sz w:val="28"/>
          <w:szCs w:val="28"/>
          <w:lang w:val="en-GB" w:eastAsia="en-GB"/>
        </w:rPr>
      </w:pPr>
      <w:r w:rsidRPr="0086269C">
        <w:rPr>
          <w:rFonts w:ascii="Arial" w:eastAsia="Times New Roman" w:hAnsi="Arial" w:cs="Arial"/>
          <w:b/>
          <w:sz w:val="28"/>
          <w:szCs w:val="28"/>
          <w:lang w:val="en-GB" w:eastAsia="en-GB"/>
        </w:rPr>
        <w:lastRenderedPageBreak/>
        <w:t>DISPOSAL OF ASSETS</w:t>
      </w:r>
    </w:p>
    <w:tbl>
      <w:tblPr>
        <w:tblpPr w:leftFromText="180" w:rightFromText="180" w:vertAnchor="page" w:horzAnchor="margin" w:tblpY="2228"/>
        <w:tblW w:w="8992" w:type="dxa"/>
        <w:tblLayout w:type="fixed"/>
        <w:tblLook w:val="0000" w:firstRow="0" w:lastRow="0" w:firstColumn="0" w:lastColumn="0" w:noHBand="0" w:noVBand="0"/>
      </w:tblPr>
      <w:tblGrid>
        <w:gridCol w:w="567"/>
        <w:gridCol w:w="8425"/>
      </w:tblGrid>
      <w:tr w:rsidR="00996F6E" w:rsidRPr="0086269C" w:rsidTr="00996F6E">
        <w:trPr>
          <w:cantSplit/>
        </w:trPr>
        <w:tc>
          <w:tcPr>
            <w:tcW w:w="567" w:type="dxa"/>
          </w:tcPr>
          <w:p w:rsidR="00996F6E" w:rsidRPr="0086269C" w:rsidRDefault="00996F6E" w:rsidP="00996F6E">
            <w:pPr>
              <w:widowControl/>
              <w:autoSpaceDE/>
              <w:autoSpaceDN/>
              <w:spacing w:after="160" w:line="259" w:lineRule="auto"/>
              <w:ind w:left="-672" w:right="-1945"/>
              <w:rPr>
                <w:rFonts w:ascii="Arial" w:eastAsia="Calibri" w:hAnsi="Arial" w:cs="Arial"/>
                <w:b/>
                <w:sz w:val="24"/>
                <w:szCs w:val="24"/>
                <w:lang w:val="en-GB"/>
              </w:rPr>
            </w:pPr>
            <w:r w:rsidRPr="0086269C">
              <w:rPr>
                <w:rFonts w:ascii="Arial" w:eastAsia="Calibri" w:hAnsi="Arial" w:cs="Arial"/>
                <w:b/>
                <w:sz w:val="24"/>
                <w:szCs w:val="24"/>
                <w:lang w:val="en-GB"/>
              </w:rPr>
              <w:t>1.0</w:t>
            </w:r>
          </w:p>
        </w:tc>
        <w:tc>
          <w:tcPr>
            <w:tcW w:w="8425" w:type="dxa"/>
          </w:tcPr>
          <w:p w:rsidR="00996F6E" w:rsidRPr="0086269C" w:rsidRDefault="00996F6E" w:rsidP="00996F6E">
            <w:pPr>
              <w:widowControl/>
              <w:autoSpaceDE/>
              <w:autoSpaceDN/>
              <w:spacing w:after="160" w:line="259" w:lineRule="auto"/>
              <w:rPr>
                <w:rFonts w:ascii="Arial" w:eastAsia="Calibri" w:hAnsi="Arial" w:cs="Arial"/>
                <w:b/>
                <w:sz w:val="24"/>
                <w:szCs w:val="24"/>
                <w:lang w:val="en-GB"/>
              </w:rPr>
            </w:pPr>
            <w:r w:rsidRPr="0086269C">
              <w:rPr>
                <w:rFonts w:ascii="Arial" w:eastAsia="Calibri" w:hAnsi="Arial" w:cs="Arial"/>
                <w:b/>
                <w:sz w:val="24"/>
                <w:szCs w:val="24"/>
                <w:lang w:val="en-GB"/>
              </w:rPr>
              <w:t>INTRODUCTION</w:t>
            </w:r>
          </w:p>
        </w:tc>
      </w:tr>
      <w:tr w:rsidR="00996F6E" w:rsidRPr="0086269C" w:rsidTr="00996F6E">
        <w:trPr>
          <w:cantSplit/>
        </w:trPr>
        <w:tc>
          <w:tcPr>
            <w:tcW w:w="567"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1.1</w:t>
            </w:r>
          </w:p>
        </w:tc>
        <w:tc>
          <w:tcPr>
            <w:tcW w:w="8425"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The Governing Body is responsible for ensuring that assets purchased by the school are disposed of in an appropriate manner.</w:t>
            </w:r>
          </w:p>
        </w:tc>
      </w:tr>
      <w:tr w:rsidR="00996F6E" w:rsidRPr="0086269C" w:rsidTr="00996F6E">
        <w:trPr>
          <w:cantSplit/>
        </w:trPr>
        <w:tc>
          <w:tcPr>
            <w:tcW w:w="567"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1.2</w:t>
            </w:r>
          </w:p>
        </w:tc>
        <w:tc>
          <w:tcPr>
            <w:tcW w:w="8425"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This policy sets out a framework to identify who has the authority to declare items to be obsolete, surplus or damaged beyond repair, and to determine the means of disposal.</w:t>
            </w:r>
          </w:p>
        </w:tc>
      </w:tr>
      <w:tr w:rsidR="00996F6E" w:rsidRPr="0086269C" w:rsidTr="00996F6E">
        <w:trPr>
          <w:cantSplit/>
        </w:trPr>
        <w:tc>
          <w:tcPr>
            <w:tcW w:w="567" w:type="dxa"/>
          </w:tcPr>
          <w:p w:rsidR="00996F6E" w:rsidRPr="0086269C" w:rsidRDefault="00996F6E" w:rsidP="00996F6E">
            <w:pPr>
              <w:widowControl/>
              <w:autoSpaceDE/>
              <w:autoSpaceDN/>
              <w:spacing w:after="160" w:line="259" w:lineRule="auto"/>
              <w:rPr>
                <w:rFonts w:ascii="Arial" w:eastAsia="Calibri" w:hAnsi="Arial" w:cs="Arial"/>
                <w:b/>
                <w:sz w:val="24"/>
                <w:szCs w:val="24"/>
                <w:lang w:val="en-GB"/>
              </w:rPr>
            </w:pPr>
            <w:r w:rsidRPr="0086269C">
              <w:rPr>
                <w:rFonts w:ascii="Arial" w:eastAsia="Calibri" w:hAnsi="Arial" w:cs="Arial"/>
                <w:b/>
                <w:sz w:val="24"/>
                <w:szCs w:val="24"/>
                <w:lang w:val="en-GB"/>
              </w:rPr>
              <w:t>2.0</w:t>
            </w:r>
          </w:p>
        </w:tc>
        <w:tc>
          <w:tcPr>
            <w:tcW w:w="8425" w:type="dxa"/>
          </w:tcPr>
          <w:p w:rsidR="00996F6E" w:rsidRPr="0086269C" w:rsidRDefault="00996F6E" w:rsidP="00996F6E">
            <w:pPr>
              <w:widowControl/>
              <w:autoSpaceDE/>
              <w:autoSpaceDN/>
              <w:spacing w:after="160" w:line="259" w:lineRule="auto"/>
              <w:rPr>
                <w:rFonts w:ascii="Arial" w:eastAsia="Calibri" w:hAnsi="Arial" w:cs="Arial"/>
                <w:b/>
                <w:sz w:val="24"/>
                <w:szCs w:val="24"/>
                <w:lang w:val="en-GB"/>
              </w:rPr>
            </w:pPr>
            <w:r w:rsidRPr="0086269C">
              <w:rPr>
                <w:rFonts w:ascii="Arial" w:eastAsia="Calibri" w:hAnsi="Arial" w:cs="Arial"/>
                <w:b/>
                <w:sz w:val="24"/>
                <w:szCs w:val="24"/>
                <w:lang w:val="en-GB"/>
              </w:rPr>
              <w:t>POLICY</w:t>
            </w:r>
          </w:p>
        </w:tc>
      </w:tr>
      <w:tr w:rsidR="00996F6E" w:rsidRPr="0086269C" w:rsidTr="00996F6E">
        <w:trPr>
          <w:cantSplit/>
        </w:trPr>
        <w:tc>
          <w:tcPr>
            <w:tcW w:w="567"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2.1</w:t>
            </w:r>
          </w:p>
        </w:tc>
        <w:tc>
          <w:tcPr>
            <w:tcW w:w="8425"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Any item which is obsolete or damaged beyond repair and is not appropriate for sale may be written off by the Headteacher, but must be reported to the Governing Body at the next meeting for information.</w:t>
            </w:r>
          </w:p>
        </w:tc>
      </w:tr>
      <w:tr w:rsidR="00996F6E" w:rsidRPr="0086269C" w:rsidTr="00996F6E">
        <w:trPr>
          <w:cantSplit/>
        </w:trPr>
        <w:tc>
          <w:tcPr>
            <w:tcW w:w="567"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2.2</w:t>
            </w:r>
          </w:p>
        </w:tc>
        <w:tc>
          <w:tcPr>
            <w:tcW w:w="8425"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Any item which is surplus to the school's requirements and has a saleable value may be sold by the most appropriate means to achieve the best possible price.</w:t>
            </w:r>
          </w:p>
        </w:tc>
      </w:tr>
      <w:tr w:rsidR="00996F6E" w:rsidRPr="0086269C" w:rsidTr="00996F6E">
        <w:trPr>
          <w:cantSplit/>
        </w:trPr>
        <w:tc>
          <w:tcPr>
            <w:tcW w:w="567"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2.3</w:t>
            </w:r>
          </w:p>
        </w:tc>
        <w:tc>
          <w:tcPr>
            <w:tcW w:w="8425"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The Headteacher may arrange for the sale of items of estimated value up to £2,500.  The sale of these items must be reported to the Governing Body at the next meeting.</w:t>
            </w:r>
          </w:p>
        </w:tc>
      </w:tr>
      <w:tr w:rsidR="00996F6E" w:rsidRPr="0086269C" w:rsidTr="00996F6E">
        <w:trPr>
          <w:cantSplit/>
        </w:trPr>
        <w:tc>
          <w:tcPr>
            <w:tcW w:w="567" w:type="dxa"/>
          </w:tcPr>
          <w:p w:rsidR="00996F6E" w:rsidRPr="0086269C" w:rsidRDefault="00996F6E" w:rsidP="00996F6E">
            <w:pPr>
              <w:widowControl/>
              <w:autoSpaceDE/>
              <w:autoSpaceDN/>
              <w:spacing w:after="160" w:line="259" w:lineRule="auto"/>
              <w:jc w:val="both"/>
              <w:rPr>
                <w:rFonts w:ascii="Arial" w:eastAsia="Calibri" w:hAnsi="Arial" w:cs="Arial"/>
                <w:sz w:val="24"/>
                <w:szCs w:val="24"/>
                <w:lang w:val="en-GB"/>
              </w:rPr>
            </w:pPr>
            <w:r w:rsidRPr="0086269C">
              <w:rPr>
                <w:rFonts w:ascii="Arial" w:eastAsia="Calibri" w:hAnsi="Arial" w:cs="Arial"/>
                <w:sz w:val="24"/>
                <w:szCs w:val="24"/>
                <w:lang w:val="en-GB"/>
              </w:rPr>
              <w:t>2.4</w:t>
            </w:r>
          </w:p>
        </w:tc>
        <w:tc>
          <w:tcPr>
            <w:tcW w:w="8425" w:type="dxa"/>
          </w:tcPr>
          <w:p w:rsidR="00996F6E" w:rsidRPr="0086269C" w:rsidRDefault="00996F6E" w:rsidP="00996F6E">
            <w:pPr>
              <w:widowControl/>
              <w:autoSpaceDE/>
              <w:autoSpaceDN/>
              <w:spacing w:after="160" w:line="259" w:lineRule="auto"/>
              <w:jc w:val="both"/>
              <w:rPr>
                <w:rFonts w:ascii="Arial" w:eastAsia="Calibri" w:hAnsi="Arial" w:cs="Arial"/>
                <w:sz w:val="24"/>
                <w:szCs w:val="24"/>
                <w:lang w:val="en-GB"/>
              </w:rPr>
            </w:pPr>
            <w:r w:rsidRPr="0086269C">
              <w:rPr>
                <w:rFonts w:ascii="Arial" w:eastAsia="Calibri" w:hAnsi="Arial" w:cs="Arial"/>
                <w:sz w:val="24"/>
                <w:szCs w:val="24"/>
                <w:lang w:val="en-GB"/>
              </w:rPr>
              <w:t xml:space="preserve">The means of disposal of items with an estimated value of £2,500 or more shall be determined by the Governing Body.  </w:t>
            </w:r>
          </w:p>
        </w:tc>
      </w:tr>
      <w:tr w:rsidR="00996F6E" w:rsidRPr="0086269C" w:rsidTr="00996F6E">
        <w:trPr>
          <w:cantSplit/>
        </w:trPr>
        <w:tc>
          <w:tcPr>
            <w:tcW w:w="567"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2.5</w:t>
            </w:r>
          </w:p>
        </w:tc>
        <w:tc>
          <w:tcPr>
            <w:tcW w:w="8425" w:type="dxa"/>
          </w:tcPr>
          <w:p w:rsidR="00996F6E" w:rsidRPr="0086269C" w:rsidRDefault="00996F6E" w:rsidP="00996F6E">
            <w:pPr>
              <w:widowControl/>
              <w:autoSpaceDE/>
              <w:autoSpaceDN/>
              <w:spacing w:after="160" w:line="259" w:lineRule="auto"/>
              <w:jc w:val="both"/>
              <w:rPr>
                <w:rFonts w:ascii="Arial" w:eastAsia="Calibri" w:hAnsi="Arial" w:cs="Arial"/>
                <w:sz w:val="24"/>
                <w:szCs w:val="24"/>
                <w:lang w:val="en-GB"/>
              </w:rPr>
            </w:pPr>
            <w:r w:rsidRPr="0086269C">
              <w:rPr>
                <w:rFonts w:ascii="Arial" w:eastAsia="Calibri" w:hAnsi="Arial" w:cs="Arial"/>
                <w:sz w:val="24"/>
                <w:szCs w:val="24"/>
                <w:lang w:val="en-GB"/>
              </w:rPr>
              <w:t>All income received must be paid into the school budget and VAT identified where appropriate.</w:t>
            </w:r>
          </w:p>
        </w:tc>
      </w:tr>
      <w:tr w:rsidR="00996F6E" w:rsidRPr="0086269C" w:rsidTr="00996F6E">
        <w:trPr>
          <w:cantSplit/>
        </w:trPr>
        <w:tc>
          <w:tcPr>
            <w:tcW w:w="567" w:type="dxa"/>
          </w:tcPr>
          <w:p w:rsidR="00996F6E" w:rsidRPr="0086269C" w:rsidRDefault="00996F6E"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t>2.6</w:t>
            </w:r>
          </w:p>
        </w:tc>
        <w:tc>
          <w:tcPr>
            <w:tcW w:w="8425" w:type="dxa"/>
          </w:tcPr>
          <w:p w:rsidR="00996F6E" w:rsidRPr="0086269C" w:rsidRDefault="00996F6E" w:rsidP="00996F6E">
            <w:pPr>
              <w:widowControl/>
              <w:autoSpaceDE/>
              <w:autoSpaceDN/>
              <w:spacing w:after="160" w:line="259" w:lineRule="auto"/>
              <w:jc w:val="both"/>
              <w:rPr>
                <w:rFonts w:ascii="Arial" w:eastAsia="Calibri" w:hAnsi="Arial" w:cs="Arial"/>
                <w:sz w:val="24"/>
                <w:szCs w:val="24"/>
                <w:lang w:val="en-GB"/>
              </w:rPr>
            </w:pPr>
            <w:r w:rsidRPr="0086269C">
              <w:rPr>
                <w:rFonts w:ascii="Arial" w:eastAsia="Calibri" w:hAnsi="Arial" w:cs="Arial"/>
                <w:sz w:val="24"/>
                <w:szCs w:val="24"/>
                <w:lang w:val="en-GB"/>
              </w:rPr>
              <w:t>The disposal of an item of equipment must be recorded in the school's inventory together with the date of disposal, and the amount of sales proceeds if appropriate.  The date of the Governing Body meeting when the disposal was reported/approved must also be recorded.</w:t>
            </w:r>
          </w:p>
        </w:tc>
      </w:tr>
    </w:tbl>
    <w:p w:rsidR="004014F5" w:rsidRPr="0086269C" w:rsidRDefault="004014F5" w:rsidP="004014F5">
      <w:pPr>
        <w:widowControl/>
        <w:tabs>
          <w:tab w:val="left" w:pos="709"/>
        </w:tabs>
        <w:autoSpaceDE/>
        <w:autoSpaceDN/>
        <w:rPr>
          <w:rFonts w:ascii="Arial" w:eastAsia="Times New Roman" w:hAnsi="Arial" w:cs="Arial"/>
          <w:sz w:val="24"/>
          <w:szCs w:val="24"/>
          <w:lang w:val="en-GB" w:eastAsia="en-GB"/>
        </w:rPr>
      </w:pPr>
    </w:p>
    <w:p w:rsidR="004014F5" w:rsidRDefault="004014F5" w:rsidP="004014F5">
      <w:pPr>
        <w:widowControl/>
        <w:adjustRightInd w:val="0"/>
        <w:ind w:left="720"/>
        <w:jc w:val="both"/>
        <w:rPr>
          <w:rFonts w:ascii="Arial" w:eastAsia="Calibri" w:hAnsi="Arial" w:cs="Arial"/>
          <w:b/>
          <w:bCs/>
          <w:sz w:val="24"/>
          <w:szCs w:val="24"/>
          <w:lang w:val="en-GB"/>
        </w:rPr>
      </w:pPr>
    </w:p>
    <w:p w:rsidR="004014F5" w:rsidRPr="0086269C" w:rsidRDefault="004014F5" w:rsidP="00996F6E">
      <w:pPr>
        <w:widowControl/>
        <w:adjustRightInd w:val="0"/>
        <w:rPr>
          <w:rFonts w:ascii="Arial" w:eastAsia="Calibri" w:hAnsi="Arial" w:cs="Arial"/>
          <w:b/>
          <w:bCs/>
          <w:sz w:val="24"/>
          <w:szCs w:val="24"/>
          <w:lang w:val="en-GB"/>
        </w:rPr>
      </w:pPr>
      <w:r w:rsidRPr="0086269C">
        <w:rPr>
          <w:rFonts w:ascii="Arial" w:eastAsia="Calibri" w:hAnsi="Arial" w:cs="Arial"/>
          <w:b/>
          <w:bCs/>
          <w:sz w:val="24"/>
          <w:szCs w:val="24"/>
          <w:lang w:val="en-GB"/>
        </w:rPr>
        <w:t xml:space="preserve">Use of </w:t>
      </w:r>
      <w:proofErr w:type="spellStart"/>
      <w:r w:rsidRPr="0086269C">
        <w:rPr>
          <w:rFonts w:ascii="Arial" w:eastAsia="Calibri" w:hAnsi="Arial" w:cs="Arial"/>
          <w:b/>
          <w:bCs/>
          <w:sz w:val="24"/>
          <w:szCs w:val="24"/>
          <w:lang w:val="en-GB"/>
        </w:rPr>
        <w:t>Ebay</w:t>
      </w:r>
      <w:proofErr w:type="spellEnd"/>
    </w:p>
    <w:p w:rsidR="004014F5" w:rsidRPr="0086269C" w:rsidRDefault="004014F5" w:rsidP="004014F5">
      <w:pPr>
        <w:widowControl/>
        <w:adjustRightInd w:val="0"/>
        <w:ind w:left="1440"/>
        <w:jc w:val="both"/>
        <w:rPr>
          <w:rFonts w:ascii="Arial" w:eastAsia="Calibri" w:hAnsi="Arial" w:cs="Arial"/>
          <w:b/>
          <w:bCs/>
          <w:sz w:val="24"/>
          <w:szCs w:val="24"/>
          <w:lang w:val="en-GB"/>
        </w:rPr>
      </w:pPr>
    </w:p>
    <w:p w:rsidR="004014F5" w:rsidRPr="0086269C" w:rsidRDefault="004014F5" w:rsidP="00996F6E">
      <w:pPr>
        <w:widowControl/>
        <w:autoSpaceDE/>
        <w:autoSpaceDN/>
        <w:spacing w:after="160" w:line="259" w:lineRule="auto"/>
        <w:jc w:val="both"/>
        <w:rPr>
          <w:rFonts w:ascii="Arial" w:eastAsia="Calibri" w:hAnsi="Arial" w:cs="Arial"/>
          <w:sz w:val="24"/>
          <w:szCs w:val="24"/>
          <w:lang w:val="en-GB"/>
        </w:rPr>
      </w:pPr>
      <w:r w:rsidRPr="0086269C">
        <w:rPr>
          <w:rFonts w:ascii="Arial" w:eastAsia="Calibri" w:hAnsi="Arial" w:cs="Arial"/>
          <w:sz w:val="24"/>
          <w:szCs w:val="24"/>
          <w:lang w:val="en-GB"/>
        </w:rPr>
        <w:t xml:space="preserve">As the risk of using </w:t>
      </w:r>
      <w:proofErr w:type="spellStart"/>
      <w:r w:rsidRPr="0086269C">
        <w:rPr>
          <w:rFonts w:ascii="Arial" w:eastAsia="Calibri" w:hAnsi="Arial" w:cs="Arial"/>
          <w:sz w:val="24"/>
          <w:szCs w:val="24"/>
          <w:lang w:val="en-GB"/>
        </w:rPr>
        <w:t>Ebay</w:t>
      </w:r>
      <w:proofErr w:type="spellEnd"/>
      <w:r w:rsidRPr="0086269C">
        <w:rPr>
          <w:rFonts w:ascii="Arial" w:eastAsia="Calibri" w:hAnsi="Arial" w:cs="Arial"/>
          <w:sz w:val="24"/>
          <w:szCs w:val="24"/>
          <w:lang w:val="en-GB"/>
        </w:rPr>
        <w:t xml:space="preserve"> sits with the School it is up to individual schools to weight up the risks and benefits and then make an informed decision on whether to proceed with the use of </w:t>
      </w:r>
      <w:proofErr w:type="spellStart"/>
      <w:r w:rsidRPr="0086269C">
        <w:rPr>
          <w:rFonts w:ascii="Arial" w:eastAsia="Calibri" w:hAnsi="Arial" w:cs="Arial"/>
          <w:sz w:val="24"/>
          <w:szCs w:val="24"/>
          <w:lang w:val="en-GB"/>
        </w:rPr>
        <w:t>Ebay</w:t>
      </w:r>
      <w:proofErr w:type="spellEnd"/>
      <w:r w:rsidRPr="0086269C">
        <w:rPr>
          <w:rFonts w:ascii="Arial" w:eastAsia="Calibri" w:hAnsi="Arial" w:cs="Arial"/>
          <w:sz w:val="24"/>
          <w:szCs w:val="24"/>
          <w:lang w:val="en-GB"/>
        </w:rPr>
        <w:t xml:space="preserve">. This is a guide only and if Schools are going to make use of </w:t>
      </w:r>
      <w:proofErr w:type="spellStart"/>
      <w:r w:rsidRPr="0086269C">
        <w:rPr>
          <w:rFonts w:ascii="Arial" w:eastAsia="Calibri" w:hAnsi="Arial" w:cs="Arial"/>
          <w:sz w:val="24"/>
          <w:szCs w:val="24"/>
          <w:lang w:val="en-GB"/>
        </w:rPr>
        <w:t>Ebay</w:t>
      </w:r>
      <w:proofErr w:type="spellEnd"/>
      <w:r w:rsidRPr="0086269C">
        <w:rPr>
          <w:rFonts w:ascii="Arial" w:eastAsia="Calibri" w:hAnsi="Arial" w:cs="Arial"/>
          <w:sz w:val="24"/>
          <w:szCs w:val="24"/>
          <w:lang w:val="en-GB"/>
        </w:rPr>
        <w:t xml:space="preserve"> it is for each school to determine its own procedures for use and to be mindful of the potential risks involved.</w:t>
      </w:r>
    </w:p>
    <w:p w:rsidR="004014F5" w:rsidRPr="0086269C" w:rsidRDefault="004014F5" w:rsidP="00996F6E">
      <w:pPr>
        <w:widowControl/>
        <w:autoSpaceDE/>
        <w:autoSpaceDN/>
        <w:spacing w:after="120"/>
        <w:jc w:val="both"/>
        <w:rPr>
          <w:rFonts w:ascii="Arial" w:eastAsia="Calibri" w:hAnsi="Arial" w:cs="Arial"/>
          <w:sz w:val="24"/>
          <w:szCs w:val="24"/>
          <w:lang w:val="en-GB"/>
        </w:rPr>
      </w:pPr>
      <w:r w:rsidRPr="0086269C">
        <w:rPr>
          <w:rFonts w:ascii="Arial" w:eastAsia="Calibri" w:hAnsi="Arial" w:cs="Arial"/>
          <w:sz w:val="24"/>
          <w:szCs w:val="24"/>
          <w:lang w:val="en-GB"/>
        </w:rPr>
        <w:t xml:space="preserve">A comprehensive record should be maintained of all items sold to support the information held on </w:t>
      </w:r>
      <w:proofErr w:type="spellStart"/>
      <w:r w:rsidRPr="0086269C">
        <w:rPr>
          <w:rFonts w:ascii="Arial" w:eastAsia="Calibri" w:hAnsi="Arial" w:cs="Arial"/>
          <w:sz w:val="24"/>
          <w:szCs w:val="24"/>
          <w:lang w:val="en-GB"/>
        </w:rPr>
        <w:t>Ebay</w:t>
      </w:r>
      <w:proofErr w:type="spellEnd"/>
      <w:r w:rsidRPr="0086269C">
        <w:rPr>
          <w:rFonts w:ascii="Arial" w:eastAsia="Calibri" w:hAnsi="Arial" w:cs="Arial"/>
          <w:sz w:val="24"/>
          <w:szCs w:val="24"/>
          <w:lang w:val="en-GB"/>
        </w:rPr>
        <w:t xml:space="preserve">.  This could be in the form of a spreadsheet which clearly documents all income and expenditure in date order.  All invoices and receipts should be retained to support these records.  Evidence should be printed from </w:t>
      </w:r>
      <w:proofErr w:type="spellStart"/>
      <w:r w:rsidRPr="0086269C">
        <w:rPr>
          <w:rFonts w:ascii="Arial" w:eastAsia="Calibri" w:hAnsi="Arial" w:cs="Arial"/>
          <w:sz w:val="24"/>
          <w:szCs w:val="24"/>
          <w:lang w:val="en-GB"/>
        </w:rPr>
        <w:t>Ebay</w:t>
      </w:r>
      <w:proofErr w:type="spellEnd"/>
      <w:r w:rsidRPr="0086269C">
        <w:rPr>
          <w:rFonts w:ascii="Arial" w:eastAsia="Calibri" w:hAnsi="Arial" w:cs="Arial"/>
          <w:sz w:val="24"/>
          <w:szCs w:val="24"/>
          <w:lang w:val="en-GB"/>
        </w:rPr>
        <w:t xml:space="preserve"> as it is unclear how long these records are retained.</w:t>
      </w:r>
    </w:p>
    <w:p w:rsidR="004014F5" w:rsidRPr="0086269C" w:rsidRDefault="004014F5" w:rsidP="00996F6E">
      <w:pPr>
        <w:widowControl/>
        <w:autoSpaceDE/>
        <w:autoSpaceDN/>
        <w:spacing w:after="120"/>
        <w:jc w:val="both"/>
        <w:rPr>
          <w:rFonts w:ascii="Arial" w:eastAsia="Calibri" w:hAnsi="Arial" w:cs="Arial"/>
          <w:b/>
          <w:bCs/>
          <w:sz w:val="24"/>
          <w:szCs w:val="24"/>
          <w:lang w:val="en-GB"/>
        </w:rPr>
      </w:pPr>
      <w:r w:rsidRPr="0086269C">
        <w:rPr>
          <w:rFonts w:ascii="Arial" w:eastAsia="Calibri" w:hAnsi="Arial" w:cs="Arial"/>
          <w:sz w:val="24"/>
          <w:szCs w:val="24"/>
          <w:lang w:val="en-GB"/>
        </w:rPr>
        <w:lastRenderedPageBreak/>
        <w:t xml:space="preserve">Each transaction should have a clear audit trail and the documents will have to be retained in line with the document retention guidelines. </w:t>
      </w:r>
    </w:p>
    <w:p w:rsidR="004014F5" w:rsidRPr="0086269C" w:rsidRDefault="004014F5" w:rsidP="004014F5">
      <w:pPr>
        <w:widowControl/>
        <w:adjustRightInd w:val="0"/>
        <w:ind w:left="1440"/>
        <w:rPr>
          <w:rFonts w:ascii="Arial" w:eastAsia="Calibri" w:hAnsi="Arial" w:cs="Arial"/>
          <w:sz w:val="24"/>
          <w:szCs w:val="24"/>
          <w:lang w:val="en-GB"/>
        </w:rPr>
      </w:pPr>
    </w:p>
    <w:p w:rsidR="004014F5" w:rsidRPr="0086269C" w:rsidRDefault="004014F5" w:rsidP="00996F6E">
      <w:pPr>
        <w:widowControl/>
        <w:tabs>
          <w:tab w:val="num" w:pos="2160"/>
        </w:tabs>
        <w:autoSpaceDE/>
        <w:autoSpaceDN/>
        <w:spacing w:after="160" w:line="259" w:lineRule="auto"/>
        <w:contextualSpacing/>
        <w:rPr>
          <w:rFonts w:ascii="Arial" w:eastAsia="Calibri" w:hAnsi="Arial" w:cs="Arial"/>
          <w:sz w:val="24"/>
          <w:szCs w:val="24"/>
          <w:lang w:val="en-GB"/>
        </w:rPr>
      </w:pPr>
      <w:r w:rsidRPr="0086269C">
        <w:rPr>
          <w:rFonts w:ascii="Arial" w:eastAsia="Calibri" w:hAnsi="Arial" w:cs="Arial"/>
          <w:sz w:val="24"/>
          <w:szCs w:val="24"/>
          <w:lang w:val="en-GB"/>
        </w:rPr>
        <w:t xml:space="preserve">In order to sell an item a user name and associated details need to be registered, </w:t>
      </w:r>
      <w:proofErr w:type="spellStart"/>
      <w:r w:rsidRPr="0086269C">
        <w:rPr>
          <w:rFonts w:ascii="Arial" w:eastAsia="Calibri" w:hAnsi="Arial" w:cs="Arial"/>
          <w:sz w:val="24"/>
          <w:szCs w:val="24"/>
          <w:lang w:val="en-GB"/>
        </w:rPr>
        <w:t>ie</w:t>
      </w:r>
      <w:proofErr w:type="spellEnd"/>
      <w:r w:rsidRPr="0086269C">
        <w:rPr>
          <w:rFonts w:ascii="Arial" w:eastAsia="Calibri" w:hAnsi="Arial" w:cs="Arial"/>
          <w:sz w:val="24"/>
          <w:szCs w:val="24"/>
          <w:lang w:val="en-GB"/>
        </w:rPr>
        <w:t>:</w:t>
      </w:r>
      <w:r w:rsidRPr="0086269C">
        <w:rPr>
          <w:rFonts w:ascii="Arial" w:eastAsia="Calibri" w:hAnsi="Arial" w:cs="Arial"/>
          <w:sz w:val="24"/>
          <w:szCs w:val="24"/>
          <w:lang w:val="en-GB"/>
        </w:rPr>
        <w:br/>
        <w:t xml:space="preserve"> - a user name;</w:t>
      </w:r>
      <w:r w:rsidRPr="0086269C">
        <w:rPr>
          <w:rFonts w:ascii="Arial" w:eastAsia="Calibri" w:hAnsi="Arial" w:cs="Arial"/>
          <w:sz w:val="24"/>
          <w:szCs w:val="24"/>
          <w:lang w:val="en-GB"/>
        </w:rPr>
        <w:br/>
        <w:t xml:space="preserve"> - name and address of registered user;</w:t>
      </w:r>
      <w:r w:rsidRPr="0086269C">
        <w:rPr>
          <w:rFonts w:ascii="Arial" w:eastAsia="Calibri" w:hAnsi="Arial" w:cs="Arial"/>
          <w:sz w:val="24"/>
          <w:szCs w:val="24"/>
          <w:lang w:val="en-GB"/>
        </w:rPr>
        <w:br/>
        <w:t xml:space="preserve"> - contact details, telephone number and email address;</w:t>
      </w:r>
      <w:r w:rsidRPr="0086269C">
        <w:rPr>
          <w:rFonts w:ascii="Arial" w:eastAsia="Calibri" w:hAnsi="Arial" w:cs="Arial"/>
          <w:sz w:val="24"/>
          <w:szCs w:val="24"/>
          <w:lang w:val="en-GB"/>
        </w:rPr>
        <w:br/>
        <w:t xml:space="preserve"> - bank account, credit card details or a </w:t>
      </w:r>
      <w:proofErr w:type="spellStart"/>
      <w:r w:rsidRPr="0086269C">
        <w:rPr>
          <w:rFonts w:ascii="Arial" w:eastAsia="Calibri" w:hAnsi="Arial" w:cs="Arial"/>
          <w:sz w:val="24"/>
          <w:szCs w:val="24"/>
          <w:lang w:val="en-GB"/>
        </w:rPr>
        <w:t>Paypal</w:t>
      </w:r>
      <w:proofErr w:type="spellEnd"/>
      <w:r w:rsidRPr="0086269C">
        <w:rPr>
          <w:rFonts w:ascii="Arial" w:eastAsia="Calibri" w:hAnsi="Arial" w:cs="Arial"/>
          <w:sz w:val="24"/>
          <w:szCs w:val="24"/>
          <w:lang w:val="en-GB"/>
        </w:rPr>
        <w:t xml:space="preserve"> account in order to</w:t>
      </w:r>
      <w:r w:rsidRPr="0086269C">
        <w:rPr>
          <w:rFonts w:ascii="Arial" w:eastAsia="Calibri" w:hAnsi="Arial" w:cs="Arial"/>
          <w:sz w:val="24"/>
          <w:szCs w:val="24"/>
          <w:lang w:val="en-GB"/>
        </w:rPr>
        <w:br/>
        <w:t xml:space="preserve">   charge the user with fees for selling.</w:t>
      </w:r>
      <w:r w:rsidRPr="0086269C">
        <w:rPr>
          <w:rFonts w:ascii="Arial" w:eastAsia="Calibri" w:hAnsi="Arial" w:cs="Arial"/>
          <w:sz w:val="24"/>
          <w:szCs w:val="24"/>
          <w:lang w:val="en-GB"/>
        </w:rPr>
        <w:br/>
        <w:t>For non-bank account schools this obviously causes problems as it will probably have to be a named individual.</w:t>
      </w:r>
      <w:r w:rsidRPr="0086269C">
        <w:rPr>
          <w:rFonts w:ascii="Arial" w:eastAsia="Calibri" w:hAnsi="Arial" w:cs="Arial"/>
          <w:sz w:val="24"/>
          <w:szCs w:val="24"/>
          <w:lang w:val="en-GB"/>
        </w:rPr>
        <w:br/>
      </w:r>
    </w:p>
    <w:p w:rsidR="004014F5" w:rsidRPr="0086269C" w:rsidRDefault="004014F5" w:rsidP="004014F5">
      <w:pPr>
        <w:widowControl/>
        <w:numPr>
          <w:ilvl w:val="0"/>
          <w:numId w:val="1"/>
        </w:numPr>
        <w:tabs>
          <w:tab w:val="clear" w:pos="720"/>
          <w:tab w:val="num" w:pos="1440"/>
        </w:tabs>
        <w:autoSpaceDE/>
        <w:autoSpaceDN/>
        <w:spacing w:after="160" w:line="259" w:lineRule="auto"/>
        <w:ind w:left="2160"/>
        <w:rPr>
          <w:rFonts w:ascii="Arial" w:eastAsia="Calibri" w:hAnsi="Arial" w:cs="Arial"/>
          <w:sz w:val="24"/>
          <w:szCs w:val="24"/>
          <w:lang w:val="en-GB"/>
        </w:rPr>
      </w:pPr>
      <w:r w:rsidRPr="0086269C">
        <w:rPr>
          <w:rFonts w:ascii="Arial" w:eastAsia="Calibri" w:hAnsi="Arial" w:cs="Arial"/>
          <w:sz w:val="24"/>
          <w:szCs w:val="24"/>
          <w:lang w:val="en-GB"/>
        </w:rPr>
        <w:t>Even though a school might have an unofficial school fund bank account this should not be used as the income is most likely to be official income.</w:t>
      </w:r>
      <w:r w:rsidRPr="0086269C">
        <w:rPr>
          <w:rFonts w:ascii="Arial" w:eastAsia="Calibri" w:hAnsi="Arial" w:cs="Arial"/>
          <w:sz w:val="24"/>
          <w:szCs w:val="24"/>
          <w:lang w:val="en-GB"/>
        </w:rPr>
        <w:br/>
      </w:r>
    </w:p>
    <w:p w:rsidR="004014F5" w:rsidRPr="0086269C" w:rsidRDefault="004014F5" w:rsidP="004014F5">
      <w:pPr>
        <w:widowControl/>
        <w:numPr>
          <w:ilvl w:val="0"/>
          <w:numId w:val="1"/>
        </w:numPr>
        <w:tabs>
          <w:tab w:val="clear" w:pos="720"/>
          <w:tab w:val="num" w:pos="1440"/>
        </w:tabs>
        <w:autoSpaceDE/>
        <w:autoSpaceDN/>
        <w:spacing w:after="160" w:line="259" w:lineRule="auto"/>
        <w:ind w:left="2160"/>
        <w:rPr>
          <w:rFonts w:ascii="Arial" w:eastAsia="Calibri" w:hAnsi="Arial" w:cs="Arial"/>
          <w:sz w:val="24"/>
          <w:szCs w:val="24"/>
          <w:lang w:val="en-GB"/>
        </w:rPr>
      </w:pPr>
      <w:r w:rsidRPr="0086269C">
        <w:rPr>
          <w:rFonts w:ascii="Arial" w:eastAsia="Calibri" w:hAnsi="Arial" w:cs="Arial"/>
          <w:sz w:val="24"/>
          <w:szCs w:val="24"/>
          <w:lang w:val="en-GB"/>
        </w:rPr>
        <w:t xml:space="preserve">Fees are due for listing the item and also from a percentage of the final selling price.  The amount of fees charged for listing an item is dependent on the starting price.  The higher the starting price the higher the fees.  </w:t>
      </w:r>
    </w:p>
    <w:p w:rsidR="004014F5" w:rsidRPr="0086269C" w:rsidRDefault="004014F5" w:rsidP="004014F5">
      <w:pPr>
        <w:widowControl/>
        <w:autoSpaceDE/>
        <w:autoSpaceDN/>
        <w:ind w:left="2160"/>
        <w:rPr>
          <w:rFonts w:ascii="Arial" w:eastAsia="Calibri" w:hAnsi="Arial" w:cs="Arial"/>
          <w:sz w:val="24"/>
          <w:szCs w:val="24"/>
          <w:lang w:val="en-GB"/>
        </w:rPr>
      </w:pPr>
    </w:p>
    <w:p w:rsidR="004014F5" w:rsidRPr="0086269C" w:rsidRDefault="004014F5" w:rsidP="004014F5">
      <w:pPr>
        <w:widowControl/>
        <w:numPr>
          <w:ilvl w:val="0"/>
          <w:numId w:val="1"/>
        </w:numPr>
        <w:tabs>
          <w:tab w:val="clear" w:pos="720"/>
          <w:tab w:val="num" w:pos="1440"/>
        </w:tabs>
        <w:autoSpaceDE/>
        <w:autoSpaceDN/>
        <w:spacing w:after="160" w:line="259" w:lineRule="auto"/>
        <w:ind w:left="2160"/>
        <w:rPr>
          <w:rFonts w:ascii="Arial" w:eastAsia="Calibri" w:hAnsi="Arial" w:cs="Arial"/>
          <w:sz w:val="24"/>
          <w:szCs w:val="24"/>
          <w:lang w:val="en-GB"/>
        </w:rPr>
      </w:pPr>
      <w:r w:rsidRPr="0086269C">
        <w:rPr>
          <w:rFonts w:ascii="Arial" w:eastAsia="Calibri" w:hAnsi="Arial" w:cs="Arial"/>
          <w:sz w:val="24"/>
          <w:szCs w:val="24"/>
          <w:lang w:val="en-GB"/>
        </w:rPr>
        <w:t xml:space="preserve">Consider starting everything at a low starting price, as this may attract the most interest.  </w:t>
      </w:r>
      <w:r w:rsidRPr="0086269C">
        <w:rPr>
          <w:rFonts w:ascii="Arial" w:eastAsia="Calibri" w:hAnsi="Arial" w:cs="Arial"/>
          <w:b/>
          <w:sz w:val="24"/>
          <w:szCs w:val="24"/>
          <w:lang w:val="en-GB"/>
        </w:rPr>
        <w:t>Unless there is an absolute minimum amount required for a particular item</w:t>
      </w:r>
      <w:r w:rsidRPr="0086269C">
        <w:rPr>
          <w:rFonts w:ascii="Arial" w:eastAsia="Calibri" w:hAnsi="Arial" w:cs="Arial"/>
          <w:sz w:val="24"/>
          <w:szCs w:val="24"/>
          <w:lang w:val="en-GB"/>
        </w:rPr>
        <w:t>.</w:t>
      </w:r>
      <w:r w:rsidRPr="0086269C">
        <w:rPr>
          <w:rFonts w:ascii="Arial" w:eastAsia="Calibri" w:hAnsi="Arial" w:cs="Arial"/>
          <w:sz w:val="24"/>
          <w:szCs w:val="24"/>
          <w:lang w:val="en-GB"/>
        </w:rPr>
        <w:br/>
      </w:r>
    </w:p>
    <w:p w:rsidR="004014F5" w:rsidRPr="0086269C" w:rsidRDefault="004014F5" w:rsidP="004014F5">
      <w:pPr>
        <w:widowControl/>
        <w:numPr>
          <w:ilvl w:val="0"/>
          <w:numId w:val="1"/>
        </w:numPr>
        <w:tabs>
          <w:tab w:val="clear" w:pos="720"/>
          <w:tab w:val="num" w:pos="1440"/>
        </w:tabs>
        <w:autoSpaceDE/>
        <w:autoSpaceDN/>
        <w:spacing w:after="160" w:line="259" w:lineRule="auto"/>
        <w:ind w:left="2160"/>
        <w:rPr>
          <w:rFonts w:ascii="Arial" w:eastAsia="Calibri" w:hAnsi="Arial" w:cs="Arial"/>
          <w:sz w:val="24"/>
          <w:szCs w:val="24"/>
          <w:lang w:val="en-GB"/>
        </w:rPr>
      </w:pPr>
      <w:r w:rsidRPr="0086269C">
        <w:rPr>
          <w:rFonts w:ascii="Arial" w:eastAsia="Calibri" w:hAnsi="Arial" w:cs="Arial"/>
          <w:sz w:val="24"/>
          <w:szCs w:val="24"/>
          <w:lang w:val="en-GB"/>
        </w:rPr>
        <w:t>If items are to be posted or collected by courier, ensure the postage charges on the listing cover the actual costs.</w:t>
      </w:r>
      <w:r w:rsidRPr="0086269C">
        <w:rPr>
          <w:rFonts w:ascii="Arial" w:eastAsia="Calibri" w:hAnsi="Arial" w:cs="Arial"/>
          <w:sz w:val="24"/>
          <w:szCs w:val="24"/>
          <w:lang w:val="en-GB"/>
        </w:rPr>
        <w:br/>
      </w:r>
    </w:p>
    <w:p w:rsidR="004014F5" w:rsidRPr="0086269C" w:rsidRDefault="004014F5" w:rsidP="004014F5">
      <w:pPr>
        <w:widowControl/>
        <w:numPr>
          <w:ilvl w:val="0"/>
          <w:numId w:val="1"/>
        </w:numPr>
        <w:tabs>
          <w:tab w:val="clear" w:pos="720"/>
          <w:tab w:val="num" w:pos="1440"/>
        </w:tabs>
        <w:autoSpaceDE/>
        <w:autoSpaceDN/>
        <w:spacing w:after="160" w:line="259" w:lineRule="auto"/>
        <w:ind w:left="2160"/>
        <w:rPr>
          <w:rFonts w:ascii="Arial" w:eastAsia="Calibri" w:hAnsi="Arial" w:cs="Arial"/>
          <w:sz w:val="24"/>
          <w:szCs w:val="24"/>
          <w:lang w:val="en-GB"/>
        </w:rPr>
      </w:pPr>
      <w:r w:rsidRPr="0086269C">
        <w:rPr>
          <w:rFonts w:ascii="Arial" w:eastAsia="Calibri" w:hAnsi="Arial" w:cs="Arial"/>
          <w:sz w:val="24"/>
          <w:szCs w:val="24"/>
          <w:lang w:val="en-GB"/>
        </w:rPr>
        <w:t>If large items (</w:t>
      </w:r>
      <w:proofErr w:type="spellStart"/>
      <w:r w:rsidRPr="0086269C">
        <w:rPr>
          <w:rFonts w:ascii="Arial" w:eastAsia="Calibri" w:hAnsi="Arial" w:cs="Arial"/>
          <w:sz w:val="24"/>
          <w:szCs w:val="24"/>
          <w:lang w:val="en-GB"/>
        </w:rPr>
        <w:t>eg</w:t>
      </w:r>
      <w:proofErr w:type="spellEnd"/>
      <w:r w:rsidRPr="0086269C">
        <w:rPr>
          <w:rFonts w:ascii="Arial" w:eastAsia="Calibri" w:hAnsi="Arial" w:cs="Arial"/>
          <w:sz w:val="24"/>
          <w:szCs w:val="24"/>
          <w:lang w:val="en-GB"/>
        </w:rPr>
        <w:t xml:space="preserve"> furniture) are listed, perhaps consider the need to stipulate that items can only be collected in school time.  This may create its own problems with bidders not honouring the winning bid and not turning up.</w:t>
      </w:r>
      <w:r w:rsidRPr="0086269C">
        <w:rPr>
          <w:rFonts w:ascii="Arial" w:eastAsia="Calibri" w:hAnsi="Arial" w:cs="Arial"/>
          <w:sz w:val="24"/>
          <w:szCs w:val="24"/>
          <w:lang w:val="en-GB"/>
        </w:rPr>
        <w:br/>
      </w:r>
    </w:p>
    <w:p w:rsidR="004014F5" w:rsidRPr="0086269C" w:rsidRDefault="004014F5" w:rsidP="004014F5">
      <w:pPr>
        <w:widowControl/>
        <w:numPr>
          <w:ilvl w:val="0"/>
          <w:numId w:val="1"/>
        </w:numPr>
        <w:tabs>
          <w:tab w:val="clear" w:pos="720"/>
          <w:tab w:val="num" w:pos="1440"/>
        </w:tabs>
        <w:autoSpaceDE/>
        <w:autoSpaceDN/>
        <w:spacing w:after="160" w:line="259" w:lineRule="auto"/>
        <w:ind w:left="2160"/>
        <w:rPr>
          <w:rFonts w:ascii="Arial" w:eastAsia="Calibri" w:hAnsi="Arial" w:cs="Arial"/>
          <w:sz w:val="24"/>
          <w:szCs w:val="24"/>
          <w:lang w:val="en-GB"/>
        </w:rPr>
      </w:pPr>
      <w:r w:rsidRPr="0086269C">
        <w:rPr>
          <w:rFonts w:ascii="Arial" w:eastAsia="Calibri" w:hAnsi="Arial" w:cs="Arial"/>
          <w:sz w:val="24"/>
          <w:szCs w:val="24"/>
          <w:lang w:val="en-GB"/>
        </w:rPr>
        <w:t>Problems may be experienced with buyers complaining about damaged or faulty goods.  Consider having a policy of no refunds or a no returns policy or be prepared to accept returns with the obvious hassle this brings.</w:t>
      </w:r>
      <w:r w:rsidRPr="0086269C">
        <w:rPr>
          <w:rFonts w:ascii="Arial" w:eastAsia="Calibri" w:hAnsi="Arial" w:cs="Arial"/>
          <w:sz w:val="24"/>
          <w:szCs w:val="24"/>
          <w:lang w:val="en-GB"/>
        </w:rPr>
        <w:br/>
      </w:r>
    </w:p>
    <w:p w:rsidR="004014F5" w:rsidRPr="0086269C" w:rsidRDefault="004014F5" w:rsidP="004014F5">
      <w:pPr>
        <w:widowControl/>
        <w:numPr>
          <w:ilvl w:val="0"/>
          <w:numId w:val="1"/>
        </w:numPr>
        <w:tabs>
          <w:tab w:val="clear" w:pos="720"/>
          <w:tab w:val="num" w:pos="1440"/>
        </w:tabs>
        <w:autoSpaceDE/>
        <w:autoSpaceDN/>
        <w:spacing w:after="160" w:line="259" w:lineRule="auto"/>
        <w:ind w:left="2160"/>
        <w:rPr>
          <w:rFonts w:ascii="Arial" w:eastAsia="Calibri" w:hAnsi="Arial" w:cs="Arial"/>
          <w:sz w:val="24"/>
          <w:szCs w:val="24"/>
          <w:lang w:val="en-GB"/>
        </w:rPr>
      </w:pPr>
      <w:r w:rsidRPr="0086269C">
        <w:rPr>
          <w:rFonts w:ascii="Arial" w:eastAsia="Calibri" w:hAnsi="Arial" w:cs="Arial"/>
          <w:sz w:val="24"/>
          <w:szCs w:val="24"/>
          <w:lang w:val="en-GB"/>
        </w:rPr>
        <w:t>Inevitably, queries will be received from prospective bidders.  Need to ensure someone is available to monitor emails and answer the questions.</w:t>
      </w:r>
    </w:p>
    <w:p w:rsidR="004014F5" w:rsidRPr="0086269C" w:rsidRDefault="004014F5" w:rsidP="004014F5">
      <w:pPr>
        <w:widowControl/>
        <w:autoSpaceDE/>
        <w:autoSpaceDN/>
        <w:spacing w:after="160" w:line="259" w:lineRule="auto"/>
        <w:ind w:left="1440"/>
        <w:rPr>
          <w:rFonts w:ascii="Arial" w:eastAsia="Calibri" w:hAnsi="Arial" w:cs="Arial"/>
          <w:sz w:val="24"/>
          <w:szCs w:val="24"/>
          <w:lang w:val="en-GB"/>
        </w:rPr>
      </w:pPr>
    </w:p>
    <w:p w:rsidR="004014F5" w:rsidRPr="0086269C" w:rsidRDefault="004014F5" w:rsidP="00996F6E">
      <w:pPr>
        <w:widowControl/>
        <w:autoSpaceDE/>
        <w:autoSpaceDN/>
        <w:spacing w:after="160" w:line="259" w:lineRule="auto"/>
        <w:rPr>
          <w:rFonts w:ascii="Arial" w:eastAsia="Calibri" w:hAnsi="Arial" w:cs="Arial"/>
          <w:sz w:val="24"/>
          <w:szCs w:val="24"/>
          <w:lang w:val="en-GB"/>
        </w:rPr>
      </w:pPr>
      <w:r w:rsidRPr="0086269C">
        <w:rPr>
          <w:rFonts w:ascii="Arial" w:eastAsia="Calibri" w:hAnsi="Arial" w:cs="Arial"/>
          <w:sz w:val="24"/>
          <w:szCs w:val="24"/>
          <w:lang w:val="en-GB"/>
        </w:rPr>
        <w:lastRenderedPageBreak/>
        <w:t xml:space="preserve">The points above are merely intended to highlight the potential problems and pitfalls from using </w:t>
      </w:r>
      <w:proofErr w:type="spellStart"/>
      <w:r w:rsidRPr="0086269C">
        <w:rPr>
          <w:rFonts w:ascii="Arial" w:eastAsia="Calibri" w:hAnsi="Arial" w:cs="Arial"/>
          <w:sz w:val="24"/>
          <w:szCs w:val="24"/>
          <w:lang w:val="en-GB"/>
        </w:rPr>
        <w:t>ebay</w:t>
      </w:r>
      <w:proofErr w:type="spellEnd"/>
      <w:r w:rsidRPr="0086269C">
        <w:rPr>
          <w:rFonts w:ascii="Arial" w:eastAsia="Calibri" w:hAnsi="Arial" w:cs="Arial"/>
          <w:sz w:val="24"/>
          <w:szCs w:val="24"/>
          <w:lang w:val="en-GB"/>
        </w:rPr>
        <w:t xml:space="preserve"> by schools.  It is for individual schools to decide whether </w:t>
      </w:r>
      <w:proofErr w:type="spellStart"/>
      <w:r w:rsidRPr="0086269C">
        <w:rPr>
          <w:rFonts w:ascii="Arial" w:eastAsia="Calibri" w:hAnsi="Arial" w:cs="Arial"/>
          <w:sz w:val="24"/>
          <w:szCs w:val="24"/>
          <w:lang w:val="en-GB"/>
        </w:rPr>
        <w:t>ebay</w:t>
      </w:r>
      <w:proofErr w:type="spellEnd"/>
      <w:r w:rsidRPr="0086269C">
        <w:rPr>
          <w:rFonts w:ascii="Arial" w:eastAsia="Calibri" w:hAnsi="Arial" w:cs="Arial"/>
          <w:sz w:val="24"/>
          <w:szCs w:val="24"/>
          <w:lang w:val="en-GB"/>
        </w:rPr>
        <w:t xml:space="preserve"> is used and how, bearing in mind the need for accountability and transparency.  Given the issues above, it is anticipated that if schools do go ahead then responsibility for selling, paying fees, accounting for the income and for answering queries or problems will rest with one individual and not the school.  However, there are obvious control issues with this, not least accounting for the income.</w:t>
      </w:r>
    </w:p>
    <w:p w:rsidR="004014F5" w:rsidRPr="0086269C" w:rsidRDefault="004014F5" w:rsidP="00996F6E">
      <w:pPr>
        <w:widowControl/>
        <w:autoSpaceDE/>
        <w:autoSpaceDN/>
        <w:spacing w:after="160" w:line="259" w:lineRule="auto"/>
        <w:rPr>
          <w:rFonts w:ascii="Arial" w:eastAsia="Calibri" w:hAnsi="Arial" w:cs="Arial"/>
          <w:sz w:val="24"/>
          <w:szCs w:val="24"/>
          <w:lang w:val="en-GB"/>
        </w:rPr>
      </w:pPr>
      <w:bookmarkStart w:id="0" w:name="_GoBack"/>
      <w:bookmarkEnd w:id="0"/>
      <w:r w:rsidRPr="0086269C">
        <w:rPr>
          <w:rFonts w:ascii="Arial" w:eastAsia="Calibri" w:hAnsi="Arial" w:cs="Arial"/>
          <w:sz w:val="24"/>
          <w:szCs w:val="24"/>
          <w:lang w:val="en-GB"/>
        </w:rPr>
        <w:t>If schools do go ahead then comprehensive records and robust procedures need to be put in place to account for all items sold this way.  This needs to be formally approved by governors.</w:t>
      </w:r>
    </w:p>
    <w:p w:rsidR="004014F5" w:rsidRDefault="004014F5"/>
    <w:sectPr w:rsidR="00401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D1C"/>
    <w:multiLevelType w:val="hybridMultilevel"/>
    <w:tmpl w:val="35D0F28A"/>
    <w:lvl w:ilvl="0" w:tplc="4CD0328A">
      <w:start w:val="1"/>
      <w:numFmt w:val="lowerLetter"/>
      <w:lvlText w:val="%1)"/>
      <w:lvlJc w:val="left"/>
      <w:pPr>
        <w:tabs>
          <w:tab w:val="num" w:pos="720"/>
        </w:tabs>
        <w:ind w:left="720" w:hanging="720"/>
      </w:pPr>
      <w:rPr>
        <w:rFonts w:asciiTheme="minorHAnsi" w:eastAsiaTheme="minorHAnsi" w:hAnsiTheme="minorHAnsi" w:cstheme="minorBid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F5"/>
    <w:rsid w:val="004014F5"/>
    <w:rsid w:val="005719E5"/>
    <w:rsid w:val="0099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5784"/>
  <w15:chartTrackingRefBased/>
  <w15:docId w15:val="{CAADBFF6-1CD0-488B-8333-C1EE72D8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4F5"/>
    <w:pPr>
      <w:widowControl w:val="0"/>
      <w:autoSpaceDE w:val="0"/>
      <w:autoSpaceDN w:val="0"/>
      <w:spacing w:after="0" w:line="240" w:lineRule="auto"/>
    </w:pPr>
    <w:rPr>
      <w:rFonts w:ascii="Gill Sans MT" w:eastAsia="Gill Sans MT" w:hAnsi="Gill Sans MT" w:cs="Gill Sans MT"/>
      <w:lang w:val="en-US"/>
    </w:rPr>
  </w:style>
  <w:style w:type="paragraph" w:styleId="Heading5">
    <w:name w:val="heading 5"/>
    <w:basedOn w:val="Normal"/>
    <w:link w:val="Heading5Char"/>
    <w:uiPriority w:val="9"/>
    <w:unhideWhenUsed/>
    <w:qFormat/>
    <w:rsid w:val="004014F5"/>
    <w:pPr>
      <w:ind w:left="667"/>
      <w:outlineLvl w:val="4"/>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014F5"/>
    <w:rPr>
      <w:rFonts w:ascii="Gill Sans MT" w:eastAsia="Gill Sans MT" w:hAnsi="Gill Sans MT" w:cs="Gill Sans MT"/>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Business Manager</dc:creator>
  <cp:keywords/>
  <dc:description/>
  <cp:lastModifiedBy>School Business Manager</cp:lastModifiedBy>
  <cp:revision>2</cp:revision>
  <dcterms:created xsi:type="dcterms:W3CDTF">2023-10-31T14:07:00Z</dcterms:created>
  <dcterms:modified xsi:type="dcterms:W3CDTF">2023-10-31T14:12:00Z</dcterms:modified>
</cp:coreProperties>
</file>